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1E226" w14:textId="77777777" w:rsidR="00466FC3" w:rsidRPr="00727767" w:rsidRDefault="00466FC3">
      <w:pPr>
        <w:pStyle w:val="Inhaltsverzeichnisberschrift"/>
        <w:rPr>
          <w:rFonts w:asciiTheme="majorHAnsi" w:eastAsia="Times New Roman" w:hAnsiTheme="majorHAnsi"/>
          <w:bCs w:val="0"/>
          <w:color w:val="auto"/>
          <w:sz w:val="22"/>
          <w:szCs w:val="22"/>
          <w:lang w:eastAsia="en-US"/>
        </w:rPr>
      </w:pPr>
      <w:r w:rsidRPr="00727767">
        <w:rPr>
          <w:rFonts w:asciiTheme="majorHAnsi" w:eastAsia="Times New Roman" w:hAnsiTheme="majorHAnsi"/>
          <w:b/>
          <w:bCs w:val="0"/>
          <w:color w:val="auto"/>
          <w:sz w:val="22"/>
          <w:szCs w:val="22"/>
          <w:lang w:eastAsia="en-US"/>
        </w:rPr>
        <w:t>Screenreader-Hinweis:</w:t>
      </w:r>
      <w:r w:rsidRPr="00727767">
        <w:rPr>
          <w:rFonts w:asciiTheme="majorHAnsi" w:eastAsia="Times New Roman" w:hAnsiTheme="majorHAnsi"/>
          <w:bCs w:val="0"/>
          <w:color w:val="auto"/>
          <w:sz w:val="22"/>
          <w:szCs w:val="22"/>
          <w:lang w:eastAsia="en-US"/>
        </w:rPr>
        <w:t xml:space="preserve"> Die Navigation über das Inhaltsverzeichnis</w:t>
      </w:r>
      <w:r w:rsidR="007070F2" w:rsidRPr="00727767">
        <w:rPr>
          <w:rFonts w:asciiTheme="majorHAnsi" w:eastAsia="Times New Roman" w:hAnsiTheme="majorHAnsi"/>
          <w:bCs w:val="0"/>
          <w:color w:val="auto"/>
          <w:sz w:val="22"/>
          <w:szCs w:val="22"/>
          <w:lang w:eastAsia="en-US"/>
        </w:rPr>
        <w:t xml:space="preserve"> kann, je nach verwendeter Software,</w:t>
      </w:r>
      <w:r w:rsidRPr="00727767">
        <w:rPr>
          <w:rFonts w:asciiTheme="majorHAnsi" w:eastAsia="Times New Roman" w:hAnsiTheme="majorHAnsi"/>
          <w:bCs w:val="0"/>
          <w:color w:val="auto"/>
          <w:sz w:val="22"/>
          <w:szCs w:val="22"/>
          <w:lang w:eastAsia="en-US"/>
        </w:rPr>
        <w:t xml:space="preserve"> </w:t>
      </w:r>
      <w:r w:rsidR="007070F2" w:rsidRPr="00727767">
        <w:rPr>
          <w:rFonts w:asciiTheme="majorHAnsi" w:eastAsia="Times New Roman" w:hAnsiTheme="majorHAnsi"/>
          <w:bCs w:val="0"/>
          <w:color w:val="auto"/>
          <w:sz w:val="22"/>
          <w:szCs w:val="22"/>
          <w:lang w:eastAsia="en-US"/>
        </w:rPr>
        <w:t xml:space="preserve">schwierig sein. </w:t>
      </w:r>
      <w:r w:rsidRPr="00727767">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14:paraId="709DB394" w14:textId="77777777" w:rsidR="00D3742D" w:rsidRPr="00727767" w:rsidRDefault="00D3742D">
          <w:pPr>
            <w:pStyle w:val="Inhaltsverzeichnisberschrift"/>
          </w:pPr>
          <w:r w:rsidRPr="00727767">
            <w:t>Inhaltsverzeichnis</w:t>
          </w:r>
        </w:p>
        <w:p w14:paraId="6CFF248E" w14:textId="77777777" w:rsidR="00674961" w:rsidRPr="00727767" w:rsidRDefault="00AA6B2B">
          <w:pPr>
            <w:pStyle w:val="Verzeichnis1"/>
            <w:tabs>
              <w:tab w:val="right" w:leader="dot" w:pos="9062"/>
            </w:tabs>
            <w:rPr>
              <w:rFonts w:asciiTheme="minorHAnsi" w:eastAsiaTheme="minorEastAsia" w:hAnsiTheme="minorHAnsi" w:cstheme="minorBidi"/>
              <w:noProof/>
              <w:lang w:eastAsia="de-DE"/>
            </w:rPr>
          </w:pPr>
          <w:r w:rsidRPr="00727767">
            <w:fldChar w:fldCharType="begin"/>
          </w:r>
          <w:r w:rsidRPr="00727767">
            <w:instrText xml:space="preserve"> TOC \o "1-1" \h \z \u </w:instrText>
          </w:r>
          <w:r w:rsidRPr="00727767">
            <w:fldChar w:fldCharType="separate"/>
          </w:r>
          <w:hyperlink w:anchor="_Toc233026940" w:history="1">
            <w:r w:rsidR="00674961" w:rsidRPr="00727767">
              <w:rPr>
                <w:rStyle w:val="Hyperlink"/>
                <w:noProof/>
              </w:rPr>
              <w:t>Eine gute Rente für alle sichern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_Toc233026940 \h </w:instrText>
            </w:r>
            <w:r w:rsidR="00674961" w:rsidRPr="00727767">
              <w:rPr>
                <w:noProof/>
                <w:webHidden/>
              </w:rPr>
            </w:r>
            <w:r w:rsidR="00674961" w:rsidRPr="00727767">
              <w:rPr>
                <w:noProof/>
                <w:webHidden/>
              </w:rPr>
              <w:fldChar w:fldCharType="separate"/>
            </w:r>
            <w:r w:rsidR="00674961" w:rsidRPr="00727767">
              <w:rPr>
                <w:noProof/>
                <w:webHidden/>
              </w:rPr>
              <w:t>2</w:t>
            </w:r>
            <w:r w:rsidR="00674961" w:rsidRPr="00727767">
              <w:rPr>
                <w:noProof/>
                <w:webHidden/>
              </w:rPr>
              <w:fldChar w:fldCharType="end"/>
            </w:r>
          </w:hyperlink>
        </w:p>
        <w:p w14:paraId="132A5C17"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1" w:history="1">
            <w:r w:rsidR="00674961" w:rsidRPr="00727767">
              <w:rPr>
                <w:rStyle w:val="Hyperlink"/>
                <w:noProof/>
              </w:rPr>
              <w:t>VdK lehnt GKV-Beitragsstabilisierungsgesetz ab</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_Toc233026941 \h </w:instrText>
            </w:r>
            <w:r w:rsidR="00674961" w:rsidRPr="00727767">
              <w:rPr>
                <w:noProof/>
                <w:webHidden/>
              </w:rPr>
            </w:r>
            <w:r w:rsidR="00674961" w:rsidRPr="00727767">
              <w:rPr>
                <w:noProof/>
                <w:webHidden/>
              </w:rPr>
              <w:fldChar w:fldCharType="separate"/>
            </w:r>
            <w:r w:rsidR="00674961" w:rsidRPr="00727767">
              <w:rPr>
                <w:noProof/>
                <w:webHidden/>
              </w:rPr>
              <w:t>3</w:t>
            </w:r>
            <w:r w:rsidR="00674961" w:rsidRPr="00727767">
              <w:rPr>
                <w:noProof/>
                <w:webHidden/>
              </w:rPr>
              <w:fldChar w:fldCharType="end"/>
            </w:r>
          </w:hyperlink>
        </w:p>
        <w:p w14:paraId="5B1BA59C"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2" w:history="1">
            <w:r w:rsidR="00674961" w:rsidRPr="00727767">
              <w:rPr>
                <w:rStyle w:val="Hyperlink"/>
                <w:noProof/>
              </w:rPr>
              <w:t>Soziale Ausgaben als Investitionen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_Toc233026942 \h </w:instrText>
            </w:r>
            <w:r w:rsidR="00674961" w:rsidRPr="00727767">
              <w:rPr>
                <w:noProof/>
                <w:webHidden/>
              </w:rPr>
            </w:r>
            <w:r w:rsidR="00674961" w:rsidRPr="00727767">
              <w:rPr>
                <w:noProof/>
                <w:webHidden/>
              </w:rPr>
              <w:fldChar w:fldCharType="separate"/>
            </w:r>
            <w:r w:rsidR="00674961" w:rsidRPr="00727767">
              <w:rPr>
                <w:noProof/>
                <w:webHidden/>
              </w:rPr>
              <w:t>4</w:t>
            </w:r>
            <w:r w:rsidR="00674961" w:rsidRPr="00727767">
              <w:rPr>
                <w:noProof/>
                <w:webHidden/>
              </w:rPr>
              <w:fldChar w:fldCharType="end"/>
            </w:r>
          </w:hyperlink>
        </w:p>
        <w:p w14:paraId="4EAD47E8"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3" w:history="1">
            <w:r w:rsidR="00674961" w:rsidRPr="00727767">
              <w:rPr>
                <w:rStyle w:val="Hyperlink"/>
                <w:noProof/>
              </w:rPr>
              <w:t>Gerechte Gesundheitsversorgung</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_Toc233026943 \h </w:instrText>
            </w:r>
            <w:r w:rsidR="00674961" w:rsidRPr="00727767">
              <w:rPr>
                <w:noProof/>
                <w:webHidden/>
              </w:rPr>
            </w:r>
            <w:r w:rsidR="00674961" w:rsidRPr="00727767">
              <w:rPr>
                <w:noProof/>
                <w:webHidden/>
              </w:rPr>
              <w:fldChar w:fldCharType="separate"/>
            </w:r>
            <w:r w:rsidR="00674961" w:rsidRPr="00727767">
              <w:rPr>
                <w:noProof/>
                <w:webHidden/>
              </w:rPr>
              <w:t>5</w:t>
            </w:r>
            <w:r w:rsidR="00674961" w:rsidRPr="00727767">
              <w:rPr>
                <w:noProof/>
                <w:webHidden/>
              </w:rPr>
              <w:fldChar w:fldCharType="end"/>
            </w:r>
          </w:hyperlink>
        </w:p>
        <w:p w14:paraId="68AC813F"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4" w:history="1">
            <w:r w:rsidR="00674961" w:rsidRPr="00727767">
              <w:rPr>
                <w:rStyle w:val="Hyperlink"/>
                <w:noProof/>
              </w:rPr>
              <w:t>Neuer Vorstand gewählt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_Toc233026944 \h </w:instrText>
            </w:r>
            <w:r w:rsidR="00674961" w:rsidRPr="00727767">
              <w:rPr>
                <w:noProof/>
                <w:webHidden/>
              </w:rPr>
            </w:r>
            <w:r w:rsidR="00674961" w:rsidRPr="00727767">
              <w:rPr>
                <w:noProof/>
                <w:webHidden/>
              </w:rPr>
              <w:fldChar w:fldCharType="separate"/>
            </w:r>
            <w:r w:rsidR="00674961" w:rsidRPr="00727767">
              <w:rPr>
                <w:noProof/>
                <w:webHidden/>
              </w:rPr>
              <w:t>6</w:t>
            </w:r>
            <w:r w:rsidR="00674961" w:rsidRPr="00727767">
              <w:rPr>
                <w:noProof/>
                <w:webHidden/>
              </w:rPr>
              <w:fldChar w:fldCharType="end"/>
            </w:r>
          </w:hyperlink>
        </w:p>
        <w:p w14:paraId="3CE7324B"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5" w:history="1">
            <w:r w:rsidR="00674961" w:rsidRPr="00727767">
              <w:rPr>
                <w:rStyle w:val="Hyperlink"/>
                <w:noProof/>
              </w:rPr>
              <w:t>Workshop soziale Klimawende</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_Toc233026945 \h </w:instrText>
            </w:r>
            <w:r w:rsidR="00674961" w:rsidRPr="00727767">
              <w:rPr>
                <w:noProof/>
                <w:webHidden/>
              </w:rPr>
            </w:r>
            <w:r w:rsidR="00674961" w:rsidRPr="00727767">
              <w:rPr>
                <w:noProof/>
                <w:webHidden/>
              </w:rPr>
              <w:fldChar w:fldCharType="separate"/>
            </w:r>
            <w:r w:rsidR="00674961" w:rsidRPr="00727767">
              <w:rPr>
                <w:noProof/>
                <w:webHidden/>
              </w:rPr>
              <w:t>6</w:t>
            </w:r>
            <w:r w:rsidR="00674961" w:rsidRPr="00727767">
              <w:rPr>
                <w:noProof/>
                <w:webHidden/>
              </w:rPr>
              <w:fldChar w:fldCharType="end"/>
            </w:r>
          </w:hyperlink>
        </w:p>
        <w:p w14:paraId="0C812A03"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6" w:history="1">
            <w:r w:rsidR="00674961" w:rsidRPr="00727767">
              <w:rPr>
                <w:rStyle w:val="Hyperlink"/>
                <w:noProof/>
              </w:rPr>
              <w:t>Schutzlücken schließen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_Toc233026946 \h </w:instrText>
            </w:r>
            <w:r w:rsidR="00674961" w:rsidRPr="00727767">
              <w:rPr>
                <w:noProof/>
                <w:webHidden/>
              </w:rPr>
            </w:r>
            <w:r w:rsidR="00674961" w:rsidRPr="00727767">
              <w:rPr>
                <w:noProof/>
                <w:webHidden/>
              </w:rPr>
              <w:fldChar w:fldCharType="separate"/>
            </w:r>
            <w:r w:rsidR="00674961" w:rsidRPr="00727767">
              <w:rPr>
                <w:noProof/>
                <w:webHidden/>
              </w:rPr>
              <w:t>7</w:t>
            </w:r>
            <w:r w:rsidR="00674961" w:rsidRPr="00727767">
              <w:rPr>
                <w:noProof/>
                <w:webHidden/>
              </w:rPr>
              <w:fldChar w:fldCharType="end"/>
            </w:r>
          </w:hyperlink>
        </w:p>
        <w:p w14:paraId="5235627F"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7" w:history="1">
            <w:r w:rsidR="00674961" w:rsidRPr="00727767">
              <w:rPr>
                <w:rStyle w:val="Hyperlink"/>
                <w:noProof/>
              </w:rPr>
              <w:t>Leben und Arbeiten mit Familienanschluss</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_Toc233026947 \h </w:instrText>
            </w:r>
            <w:r w:rsidR="00674961" w:rsidRPr="00727767">
              <w:rPr>
                <w:noProof/>
                <w:webHidden/>
              </w:rPr>
            </w:r>
            <w:r w:rsidR="00674961" w:rsidRPr="00727767">
              <w:rPr>
                <w:noProof/>
                <w:webHidden/>
              </w:rPr>
              <w:fldChar w:fldCharType="separate"/>
            </w:r>
            <w:r w:rsidR="00674961" w:rsidRPr="00727767">
              <w:rPr>
                <w:noProof/>
                <w:webHidden/>
              </w:rPr>
              <w:t>8</w:t>
            </w:r>
            <w:r w:rsidR="00674961" w:rsidRPr="00727767">
              <w:rPr>
                <w:noProof/>
                <w:webHidden/>
              </w:rPr>
              <w:fldChar w:fldCharType="end"/>
            </w:r>
          </w:hyperlink>
        </w:p>
        <w:p w14:paraId="65107ED2"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8" w:history="1">
            <w:r w:rsidR="00674961" w:rsidRPr="00727767">
              <w:rPr>
                <w:rStyle w:val="Hyperlink"/>
                <w:noProof/>
              </w:rPr>
              <w:t>Im Ruhestand reicht bei vielen das Geld nicht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_Toc233026948 \h </w:instrText>
            </w:r>
            <w:r w:rsidR="00674961" w:rsidRPr="00727767">
              <w:rPr>
                <w:noProof/>
                <w:webHidden/>
              </w:rPr>
            </w:r>
            <w:r w:rsidR="00674961" w:rsidRPr="00727767">
              <w:rPr>
                <w:noProof/>
                <w:webHidden/>
              </w:rPr>
              <w:fldChar w:fldCharType="separate"/>
            </w:r>
            <w:r w:rsidR="00674961" w:rsidRPr="00727767">
              <w:rPr>
                <w:noProof/>
                <w:webHidden/>
              </w:rPr>
              <w:t>11</w:t>
            </w:r>
            <w:r w:rsidR="00674961" w:rsidRPr="00727767">
              <w:rPr>
                <w:noProof/>
                <w:webHidden/>
              </w:rPr>
              <w:fldChar w:fldCharType="end"/>
            </w:r>
          </w:hyperlink>
        </w:p>
        <w:p w14:paraId="44DE3294"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49" w:history="1">
            <w:r w:rsidR="00674961" w:rsidRPr="00727767">
              <w:rPr>
                <w:rStyle w:val="Hyperlink"/>
                <w:noProof/>
              </w:rPr>
              <w:t>VdK: Lohntransparenz schnell umsetzen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_Toc233026949 \h </w:instrText>
            </w:r>
            <w:r w:rsidR="00674961" w:rsidRPr="00727767">
              <w:rPr>
                <w:noProof/>
                <w:webHidden/>
              </w:rPr>
            </w:r>
            <w:r w:rsidR="00674961" w:rsidRPr="00727767">
              <w:rPr>
                <w:noProof/>
                <w:webHidden/>
              </w:rPr>
              <w:fldChar w:fldCharType="separate"/>
            </w:r>
            <w:r w:rsidR="00674961" w:rsidRPr="00727767">
              <w:rPr>
                <w:noProof/>
                <w:webHidden/>
              </w:rPr>
              <w:t>12</w:t>
            </w:r>
            <w:r w:rsidR="00674961" w:rsidRPr="00727767">
              <w:rPr>
                <w:noProof/>
                <w:webHidden/>
              </w:rPr>
              <w:fldChar w:fldCharType="end"/>
            </w:r>
          </w:hyperlink>
        </w:p>
        <w:p w14:paraId="1B472E03"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0" w:history="1">
            <w:r w:rsidR="00674961" w:rsidRPr="00727767">
              <w:rPr>
                <w:rStyle w:val="Hyperlink"/>
                <w:noProof/>
              </w:rPr>
              <w:t>Erwartungen an den Sozialstaat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_Toc233026950 \h </w:instrText>
            </w:r>
            <w:r w:rsidR="00674961" w:rsidRPr="00727767">
              <w:rPr>
                <w:noProof/>
                <w:webHidden/>
              </w:rPr>
            </w:r>
            <w:r w:rsidR="00674961" w:rsidRPr="00727767">
              <w:rPr>
                <w:noProof/>
                <w:webHidden/>
              </w:rPr>
              <w:fldChar w:fldCharType="separate"/>
            </w:r>
            <w:r w:rsidR="00674961" w:rsidRPr="00727767">
              <w:rPr>
                <w:noProof/>
                <w:webHidden/>
              </w:rPr>
              <w:t>12</w:t>
            </w:r>
            <w:r w:rsidR="00674961" w:rsidRPr="00727767">
              <w:rPr>
                <w:noProof/>
                <w:webHidden/>
              </w:rPr>
              <w:fldChar w:fldCharType="end"/>
            </w:r>
          </w:hyperlink>
        </w:p>
        <w:p w14:paraId="14BCDF31"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1" w:history="1">
            <w:r w:rsidR="00674961" w:rsidRPr="00727767">
              <w:rPr>
                <w:rStyle w:val="Hyperlink"/>
                <w:noProof/>
              </w:rPr>
              <w:t>Finger weg vom Elterngeld</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_Toc233026951 \h </w:instrText>
            </w:r>
            <w:r w:rsidR="00674961" w:rsidRPr="00727767">
              <w:rPr>
                <w:noProof/>
                <w:webHidden/>
              </w:rPr>
            </w:r>
            <w:r w:rsidR="00674961" w:rsidRPr="00727767">
              <w:rPr>
                <w:noProof/>
                <w:webHidden/>
              </w:rPr>
              <w:fldChar w:fldCharType="separate"/>
            </w:r>
            <w:r w:rsidR="00674961" w:rsidRPr="00727767">
              <w:rPr>
                <w:noProof/>
                <w:webHidden/>
              </w:rPr>
              <w:t>13</w:t>
            </w:r>
            <w:r w:rsidR="00674961" w:rsidRPr="00727767">
              <w:rPr>
                <w:noProof/>
                <w:webHidden/>
              </w:rPr>
              <w:fldChar w:fldCharType="end"/>
            </w:r>
          </w:hyperlink>
        </w:p>
        <w:p w14:paraId="2CCB13D3"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2" w:history="1">
            <w:r w:rsidR="00674961" w:rsidRPr="00727767">
              <w:rPr>
                <w:rStyle w:val="Hyperlink"/>
                <w:noProof/>
              </w:rPr>
              <w:t>Ein Bewegungstrainer für Sophie</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_Toc233026952 \h </w:instrText>
            </w:r>
            <w:r w:rsidR="00674961" w:rsidRPr="00727767">
              <w:rPr>
                <w:noProof/>
                <w:webHidden/>
              </w:rPr>
            </w:r>
            <w:r w:rsidR="00674961" w:rsidRPr="00727767">
              <w:rPr>
                <w:noProof/>
                <w:webHidden/>
              </w:rPr>
              <w:fldChar w:fldCharType="separate"/>
            </w:r>
            <w:r w:rsidR="00674961" w:rsidRPr="00727767">
              <w:rPr>
                <w:noProof/>
                <w:webHidden/>
              </w:rPr>
              <w:t>14</w:t>
            </w:r>
            <w:r w:rsidR="00674961" w:rsidRPr="00727767">
              <w:rPr>
                <w:noProof/>
                <w:webHidden/>
              </w:rPr>
              <w:fldChar w:fldCharType="end"/>
            </w:r>
          </w:hyperlink>
        </w:p>
        <w:p w14:paraId="05C441E6"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3" w:history="1">
            <w:r w:rsidR="00674961" w:rsidRPr="00727767">
              <w:rPr>
                <w:rStyle w:val="Hyperlink"/>
                <w:noProof/>
              </w:rPr>
              <w:t>Als Berufskrankheit anerkannt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_Toc233026953 \h </w:instrText>
            </w:r>
            <w:r w:rsidR="00674961" w:rsidRPr="00727767">
              <w:rPr>
                <w:noProof/>
                <w:webHidden/>
              </w:rPr>
            </w:r>
            <w:r w:rsidR="00674961" w:rsidRPr="00727767">
              <w:rPr>
                <w:noProof/>
                <w:webHidden/>
              </w:rPr>
              <w:fldChar w:fldCharType="separate"/>
            </w:r>
            <w:r w:rsidR="00674961" w:rsidRPr="00727767">
              <w:rPr>
                <w:noProof/>
                <w:webHidden/>
              </w:rPr>
              <w:t>15</w:t>
            </w:r>
            <w:r w:rsidR="00674961" w:rsidRPr="00727767">
              <w:rPr>
                <w:noProof/>
                <w:webHidden/>
              </w:rPr>
              <w:fldChar w:fldCharType="end"/>
            </w:r>
          </w:hyperlink>
        </w:p>
        <w:p w14:paraId="5520C987"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4" w:history="1">
            <w:r w:rsidR="00674961" w:rsidRPr="00727767">
              <w:rPr>
                <w:rStyle w:val="Hyperlink"/>
                <w:noProof/>
              </w:rPr>
              <w:t>Reform verunsichert Pflegebedürftige und Angehörige</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_Toc233026954 \h </w:instrText>
            </w:r>
            <w:r w:rsidR="00674961" w:rsidRPr="00727767">
              <w:rPr>
                <w:noProof/>
                <w:webHidden/>
              </w:rPr>
            </w:r>
            <w:r w:rsidR="00674961" w:rsidRPr="00727767">
              <w:rPr>
                <w:noProof/>
                <w:webHidden/>
              </w:rPr>
              <w:fldChar w:fldCharType="separate"/>
            </w:r>
            <w:r w:rsidR="00674961" w:rsidRPr="00727767">
              <w:rPr>
                <w:noProof/>
                <w:webHidden/>
              </w:rPr>
              <w:t>16</w:t>
            </w:r>
            <w:r w:rsidR="00674961" w:rsidRPr="00727767">
              <w:rPr>
                <w:noProof/>
                <w:webHidden/>
              </w:rPr>
              <w:fldChar w:fldCharType="end"/>
            </w:r>
          </w:hyperlink>
        </w:p>
        <w:p w14:paraId="65E029FD"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5" w:history="1">
            <w:r w:rsidR="00674961" w:rsidRPr="00727767">
              <w:rPr>
                <w:rStyle w:val="Hyperlink"/>
                <w:noProof/>
              </w:rPr>
              <w:t>Überblick über Versorgung vor Ort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_Toc233026955 \h </w:instrText>
            </w:r>
            <w:r w:rsidR="00674961" w:rsidRPr="00727767">
              <w:rPr>
                <w:noProof/>
                <w:webHidden/>
              </w:rPr>
            </w:r>
            <w:r w:rsidR="00674961" w:rsidRPr="00727767">
              <w:rPr>
                <w:noProof/>
                <w:webHidden/>
              </w:rPr>
              <w:fldChar w:fldCharType="separate"/>
            </w:r>
            <w:r w:rsidR="00674961" w:rsidRPr="00727767">
              <w:rPr>
                <w:noProof/>
                <w:webHidden/>
              </w:rPr>
              <w:t>18</w:t>
            </w:r>
            <w:r w:rsidR="00674961" w:rsidRPr="00727767">
              <w:rPr>
                <w:noProof/>
                <w:webHidden/>
              </w:rPr>
              <w:fldChar w:fldCharType="end"/>
            </w:r>
          </w:hyperlink>
        </w:p>
        <w:p w14:paraId="63B7C8F7"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6" w:history="1">
            <w:r w:rsidR="00674961" w:rsidRPr="00727767">
              <w:rPr>
                <w:rStyle w:val="Hyperlink"/>
                <w:noProof/>
              </w:rPr>
              <w:t>Hitze besonders für ältere Menschen gefährlich</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_Toc233026956 \h </w:instrText>
            </w:r>
            <w:r w:rsidR="00674961" w:rsidRPr="00727767">
              <w:rPr>
                <w:noProof/>
                <w:webHidden/>
              </w:rPr>
            </w:r>
            <w:r w:rsidR="00674961" w:rsidRPr="00727767">
              <w:rPr>
                <w:noProof/>
                <w:webHidden/>
              </w:rPr>
              <w:fldChar w:fldCharType="separate"/>
            </w:r>
            <w:r w:rsidR="00674961" w:rsidRPr="00727767">
              <w:rPr>
                <w:noProof/>
                <w:webHidden/>
              </w:rPr>
              <w:t>19</w:t>
            </w:r>
            <w:r w:rsidR="00674961" w:rsidRPr="00727767">
              <w:rPr>
                <w:noProof/>
                <w:webHidden/>
              </w:rPr>
              <w:fldChar w:fldCharType="end"/>
            </w:r>
          </w:hyperlink>
        </w:p>
        <w:p w14:paraId="1CA5A7D0"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7" w:history="1">
            <w:r w:rsidR="00674961" w:rsidRPr="00727767">
              <w:rPr>
                <w:rStyle w:val="Hyperlink"/>
                <w:noProof/>
              </w:rPr>
              <w:t>Wenn Düfte die Gesundheit gefährden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_Toc233026957 \h </w:instrText>
            </w:r>
            <w:r w:rsidR="00674961" w:rsidRPr="00727767">
              <w:rPr>
                <w:noProof/>
                <w:webHidden/>
              </w:rPr>
            </w:r>
            <w:r w:rsidR="00674961" w:rsidRPr="00727767">
              <w:rPr>
                <w:noProof/>
                <w:webHidden/>
              </w:rPr>
              <w:fldChar w:fldCharType="separate"/>
            </w:r>
            <w:r w:rsidR="00674961" w:rsidRPr="00727767">
              <w:rPr>
                <w:noProof/>
                <w:webHidden/>
              </w:rPr>
              <w:t>21</w:t>
            </w:r>
            <w:r w:rsidR="00674961" w:rsidRPr="00727767">
              <w:rPr>
                <w:noProof/>
                <w:webHidden/>
              </w:rPr>
              <w:fldChar w:fldCharType="end"/>
            </w:r>
          </w:hyperlink>
        </w:p>
        <w:p w14:paraId="1A23A89D"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8" w:history="1">
            <w:r w:rsidR="00674961" w:rsidRPr="00727767">
              <w:rPr>
                <w:rStyle w:val="Hyperlink"/>
                <w:noProof/>
              </w:rPr>
              <w:t>Nicht nur behandeln, sondern vorbeugen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_Toc233026958 \h </w:instrText>
            </w:r>
            <w:r w:rsidR="00674961" w:rsidRPr="00727767">
              <w:rPr>
                <w:noProof/>
                <w:webHidden/>
              </w:rPr>
            </w:r>
            <w:r w:rsidR="00674961" w:rsidRPr="00727767">
              <w:rPr>
                <w:noProof/>
                <w:webHidden/>
              </w:rPr>
              <w:fldChar w:fldCharType="separate"/>
            </w:r>
            <w:r w:rsidR="00674961" w:rsidRPr="00727767">
              <w:rPr>
                <w:noProof/>
                <w:webHidden/>
              </w:rPr>
              <w:t>22</w:t>
            </w:r>
            <w:r w:rsidR="00674961" w:rsidRPr="00727767">
              <w:rPr>
                <w:noProof/>
                <w:webHidden/>
              </w:rPr>
              <w:fldChar w:fldCharType="end"/>
            </w:r>
          </w:hyperlink>
        </w:p>
        <w:p w14:paraId="65083E8A"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59" w:history="1">
            <w:r w:rsidR="00674961" w:rsidRPr="00727767">
              <w:rPr>
                <w:rStyle w:val="Hyperlink"/>
                <w:noProof/>
              </w:rPr>
              <w:t>Ärztemangel und Wartezeiten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_Toc233026959 \h </w:instrText>
            </w:r>
            <w:r w:rsidR="00674961" w:rsidRPr="00727767">
              <w:rPr>
                <w:noProof/>
                <w:webHidden/>
              </w:rPr>
            </w:r>
            <w:r w:rsidR="00674961" w:rsidRPr="00727767">
              <w:rPr>
                <w:noProof/>
                <w:webHidden/>
              </w:rPr>
              <w:fldChar w:fldCharType="separate"/>
            </w:r>
            <w:r w:rsidR="00674961" w:rsidRPr="00727767">
              <w:rPr>
                <w:noProof/>
                <w:webHidden/>
              </w:rPr>
              <w:t>23</w:t>
            </w:r>
            <w:r w:rsidR="00674961" w:rsidRPr="00727767">
              <w:rPr>
                <w:noProof/>
                <w:webHidden/>
              </w:rPr>
              <w:fldChar w:fldCharType="end"/>
            </w:r>
          </w:hyperlink>
        </w:p>
        <w:p w14:paraId="0854141F"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0" w:history="1">
            <w:r w:rsidR="00674961" w:rsidRPr="00727767">
              <w:rPr>
                <w:rStyle w:val="Hyperlink"/>
                <w:noProof/>
              </w:rPr>
              <w:t>Wellness-Trendmit Risiken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_Toc233026960 \h </w:instrText>
            </w:r>
            <w:r w:rsidR="00674961" w:rsidRPr="00727767">
              <w:rPr>
                <w:noProof/>
                <w:webHidden/>
              </w:rPr>
            </w:r>
            <w:r w:rsidR="00674961" w:rsidRPr="00727767">
              <w:rPr>
                <w:noProof/>
                <w:webHidden/>
              </w:rPr>
              <w:fldChar w:fldCharType="separate"/>
            </w:r>
            <w:r w:rsidR="00674961" w:rsidRPr="00727767">
              <w:rPr>
                <w:noProof/>
                <w:webHidden/>
              </w:rPr>
              <w:t>24</w:t>
            </w:r>
            <w:r w:rsidR="00674961" w:rsidRPr="00727767">
              <w:rPr>
                <w:noProof/>
                <w:webHidden/>
              </w:rPr>
              <w:fldChar w:fldCharType="end"/>
            </w:r>
          </w:hyperlink>
        </w:p>
        <w:p w14:paraId="1C949087"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1" w:history="1">
            <w:r w:rsidR="00674961" w:rsidRPr="00727767">
              <w:rPr>
                <w:rStyle w:val="Hyperlink"/>
                <w:noProof/>
              </w:rPr>
              <w:t>Vorsicht Schlaganfall!</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_Toc233026961 \h </w:instrText>
            </w:r>
            <w:r w:rsidR="00674961" w:rsidRPr="00727767">
              <w:rPr>
                <w:noProof/>
                <w:webHidden/>
              </w:rPr>
            </w:r>
            <w:r w:rsidR="00674961" w:rsidRPr="00727767">
              <w:rPr>
                <w:noProof/>
                <w:webHidden/>
              </w:rPr>
              <w:fldChar w:fldCharType="separate"/>
            </w:r>
            <w:r w:rsidR="00674961" w:rsidRPr="00727767">
              <w:rPr>
                <w:noProof/>
                <w:webHidden/>
              </w:rPr>
              <w:t>25</w:t>
            </w:r>
            <w:r w:rsidR="00674961" w:rsidRPr="00727767">
              <w:rPr>
                <w:noProof/>
                <w:webHidden/>
              </w:rPr>
              <w:fldChar w:fldCharType="end"/>
            </w:r>
          </w:hyperlink>
        </w:p>
        <w:p w14:paraId="0A79456A"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2" w:history="1">
            <w:r w:rsidR="00674961" w:rsidRPr="00727767">
              <w:rPr>
                <w:rStyle w:val="Hyperlink"/>
                <w:noProof/>
              </w:rPr>
              <w:t>Gesundheits-Check für ihn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_Toc233026962 \h </w:instrText>
            </w:r>
            <w:r w:rsidR="00674961" w:rsidRPr="00727767">
              <w:rPr>
                <w:noProof/>
                <w:webHidden/>
              </w:rPr>
            </w:r>
            <w:r w:rsidR="00674961" w:rsidRPr="00727767">
              <w:rPr>
                <w:noProof/>
                <w:webHidden/>
              </w:rPr>
              <w:fldChar w:fldCharType="separate"/>
            </w:r>
            <w:r w:rsidR="00674961" w:rsidRPr="00727767">
              <w:rPr>
                <w:noProof/>
                <w:webHidden/>
              </w:rPr>
              <w:t>26</w:t>
            </w:r>
            <w:r w:rsidR="00674961" w:rsidRPr="00727767">
              <w:rPr>
                <w:noProof/>
                <w:webHidden/>
              </w:rPr>
              <w:fldChar w:fldCharType="end"/>
            </w:r>
          </w:hyperlink>
        </w:p>
        <w:p w14:paraId="6968BA17"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3" w:history="1">
            <w:r w:rsidR="00674961" w:rsidRPr="00727767">
              <w:rPr>
                <w:rStyle w:val="Hyperlink"/>
                <w:noProof/>
              </w:rPr>
              <w:t>Schmerzen bei Hallux valgus lindern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_Toc233026963 \h </w:instrText>
            </w:r>
            <w:r w:rsidR="00674961" w:rsidRPr="00727767">
              <w:rPr>
                <w:noProof/>
                <w:webHidden/>
              </w:rPr>
            </w:r>
            <w:r w:rsidR="00674961" w:rsidRPr="00727767">
              <w:rPr>
                <w:noProof/>
                <w:webHidden/>
              </w:rPr>
              <w:fldChar w:fldCharType="separate"/>
            </w:r>
            <w:r w:rsidR="00674961" w:rsidRPr="00727767">
              <w:rPr>
                <w:noProof/>
                <w:webHidden/>
              </w:rPr>
              <w:t>27</w:t>
            </w:r>
            <w:r w:rsidR="00674961" w:rsidRPr="00727767">
              <w:rPr>
                <w:noProof/>
                <w:webHidden/>
              </w:rPr>
              <w:fldChar w:fldCharType="end"/>
            </w:r>
          </w:hyperlink>
        </w:p>
        <w:p w14:paraId="71B7E23D"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4" w:history="1">
            <w:r w:rsidR="00674961" w:rsidRPr="00727767">
              <w:rPr>
                <w:rStyle w:val="Hyperlink"/>
                <w:noProof/>
              </w:rPr>
              <w:t>Viele Studierende kommen kaum über die Runden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_Toc233026964 \h </w:instrText>
            </w:r>
            <w:r w:rsidR="00674961" w:rsidRPr="00727767">
              <w:rPr>
                <w:noProof/>
                <w:webHidden/>
              </w:rPr>
            </w:r>
            <w:r w:rsidR="00674961" w:rsidRPr="00727767">
              <w:rPr>
                <w:noProof/>
                <w:webHidden/>
              </w:rPr>
              <w:fldChar w:fldCharType="separate"/>
            </w:r>
            <w:r w:rsidR="00674961" w:rsidRPr="00727767">
              <w:rPr>
                <w:noProof/>
                <w:webHidden/>
              </w:rPr>
              <w:t>28</w:t>
            </w:r>
            <w:r w:rsidR="00674961" w:rsidRPr="00727767">
              <w:rPr>
                <w:noProof/>
                <w:webHidden/>
              </w:rPr>
              <w:fldChar w:fldCharType="end"/>
            </w:r>
          </w:hyperlink>
        </w:p>
        <w:p w14:paraId="366F2EDA"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5" w:history="1">
            <w:r w:rsidR="00674961" w:rsidRPr="00727767">
              <w:rPr>
                <w:rStyle w:val="Hyperlink"/>
                <w:noProof/>
              </w:rPr>
              <w:t>Nur im unteren Mittelfeld</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_Toc233026965 \h </w:instrText>
            </w:r>
            <w:r w:rsidR="00674961" w:rsidRPr="00727767">
              <w:rPr>
                <w:noProof/>
                <w:webHidden/>
              </w:rPr>
            </w:r>
            <w:r w:rsidR="00674961" w:rsidRPr="00727767">
              <w:rPr>
                <w:noProof/>
                <w:webHidden/>
              </w:rPr>
              <w:fldChar w:fldCharType="separate"/>
            </w:r>
            <w:r w:rsidR="00674961" w:rsidRPr="00727767">
              <w:rPr>
                <w:noProof/>
                <w:webHidden/>
              </w:rPr>
              <w:t>30</w:t>
            </w:r>
            <w:r w:rsidR="00674961" w:rsidRPr="00727767">
              <w:rPr>
                <w:noProof/>
                <w:webHidden/>
              </w:rPr>
              <w:fldChar w:fldCharType="end"/>
            </w:r>
          </w:hyperlink>
        </w:p>
        <w:p w14:paraId="6265423A"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6" w:history="1">
            <w:r w:rsidR="00674961" w:rsidRPr="00727767">
              <w:rPr>
                <w:rStyle w:val="Hyperlink"/>
                <w:noProof/>
              </w:rPr>
              <w:t>Deutsche verbringen weniger Zeit im Netz</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_Toc233026966 \h </w:instrText>
            </w:r>
            <w:r w:rsidR="00674961" w:rsidRPr="00727767">
              <w:rPr>
                <w:noProof/>
                <w:webHidden/>
              </w:rPr>
            </w:r>
            <w:r w:rsidR="00674961" w:rsidRPr="00727767">
              <w:rPr>
                <w:noProof/>
                <w:webHidden/>
              </w:rPr>
              <w:fldChar w:fldCharType="separate"/>
            </w:r>
            <w:r w:rsidR="00674961" w:rsidRPr="00727767">
              <w:rPr>
                <w:noProof/>
                <w:webHidden/>
              </w:rPr>
              <w:t>31</w:t>
            </w:r>
            <w:r w:rsidR="00674961" w:rsidRPr="00727767">
              <w:rPr>
                <w:noProof/>
                <w:webHidden/>
              </w:rPr>
              <w:fldChar w:fldCharType="end"/>
            </w:r>
          </w:hyperlink>
        </w:p>
        <w:p w14:paraId="61AA8D86"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7" w:history="1">
            <w:r w:rsidR="00674961" w:rsidRPr="00727767">
              <w:rPr>
                <w:rStyle w:val="Hyperlink"/>
                <w:noProof/>
              </w:rPr>
              <w:t>Mit mehr Fachkräften die Wirtschaft stärken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_Toc233026967 \h </w:instrText>
            </w:r>
            <w:r w:rsidR="00674961" w:rsidRPr="00727767">
              <w:rPr>
                <w:noProof/>
                <w:webHidden/>
              </w:rPr>
            </w:r>
            <w:r w:rsidR="00674961" w:rsidRPr="00727767">
              <w:rPr>
                <w:noProof/>
                <w:webHidden/>
              </w:rPr>
              <w:fldChar w:fldCharType="separate"/>
            </w:r>
            <w:r w:rsidR="00674961" w:rsidRPr="00727767">
              <w:rPr>
                <w:noProof/>
                <w:webHidden/>
              </w:rPr>
              <w:t>31</w:t>
            </w:r>
            <w:r w:rsidR="00674961" w:rsidRPr="00727767">
              <w:rPr>
                <w:noProof/>
                <w:webHidden/>
              </w:rPr>
              <w:fldChar w:fldCharType="end"/>
            </w:r>
          </w:hyperlink>
        </w:p>
        <w:p w14:paraId="67044171"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8" w:history="1">
            <w:r w:rsidR="00674961" w:rsidRPr="00727767">
              <w:rPr>
                <w:rStyle w:val="Hyperlink"/>
                <w:noProof/>
              </w:rPr>
              <w:t>Zugang zum Gesundheitssystem verbessern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_Toc233026968 \h </w:instrText>
            </w:r>
            <w:r w:rsidR="00674961" w:rsidRPr="00727767">
              <w:rPr>
                <w:noProof/>
                <w:webHidden/>
              </w:rPr>
            </w:r>
            <w:r w:rsidR="00674961" w:rsidRPr="00727767">
              <w:rPr>
                <w:noProof/>
                <w:webHidden/>
              </w:rPr>
              <w:fldChar w:fldCharType="separate"/>
            </w:r>
            <w:r w:rsidR="00674961" w:rsidRPr="00727767">
              <w:rPr>
                <w:noProof/>
                <w:webHidden/>
              </w:rPr>
              <w:t>33</w:t>
            </w:r>
            <w:r w:rsidR="00674961" w:rsidRPr="00727767">
              <w:rPr>
                <w:noProof/>
                <w:webHidden/>
              </w:rPr>
              <w:fldChar w:fldCharType="end"/>
            </w:r>
          </w:hyperlink>
        </w:p>
        <w:p w14:paraId="294F7E3E"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69" w:history="1">
            <w:r w:rsidR="00674961" w:rsidRPr="00727767">
              <w:rPr>
                <w:rStyle w:val="Hyperlink"/>
                <w:noProof/>
              </w:rPr>
              <w:t>Aktuelle Filme auf VdK-TV</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_Toc233026969 \h </w:instrText>
            </w:r>
            <w:r w:rsidR="00674961" w:rsidRPr="00727767">
              <w:rPr>
                <w:noProof/>
                <w:webHidden/>
              </w:rPr>
            </w:r>
            <w:r w:rsidR="00674961" w:rsidRPr="00727767">
              <w:rPr>
                <w:noProof/>
                <w:webHidden/>
              </w:rPr>
              <w:fldChar w:fldCharType="separate"/>
            </w:r>
            <w:r w:rsidR="00674961" w:rsidRPr="00727767">
              <w:rPr>
                <w:noProof/>
                <w:webHidden/>
              </w:rPr>
              <w:t>34</w:t>
            </w:r>
            <w:r w:rsidR="00674961" w:rsidRPr="00727767">
              <w:rPr>
                <w:noProof/>
                <w:webHidden/>
              </w:rPr>
              <w:fldChar w:fldCharType="end"/>
            </w:r>
          </w:hyperlink>
        </w:p>
        <w:p w14:paraId="69AAE378"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0" w:history="1">
            <w:r w:rsidR="00674961" w:rsidRPr="00727767">
              <w:rPr>
                <w:rStyle w:val="Hyperlink"/>
                <w:noProof/>
              </w:rPr>
              <w:t>„miteinander“ im Juli und August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_Toc233026970 \h </w:instrText>
            </w:r>
            <w:r w:rsidR="00674961" w:rsidRPr="00727767">
              <w:rPr>
                <w:noProof/>
                <w:webHidden/>
              </w:rPr>
            </w:r>
            <w:r w:rsidR="00674961" w:rsidRPr="00727767">
              <w:rPr>
                <w:noProof/>
                <w:webHidden/>
              </w:rPr>
              <w:fldChar w:fldCharType="separate"/>
            </w:r>
            <w:r w:rsidR="00674961" w:rsidRPr="00727767">
              <w:rPr>
                <w:noProof/>
                <w:webHidden/>
              </w:rPr>
              <w:t>35</w:t>
            </w:r>
            <w:r w:rsidR="00674961" w:rsidRPr="00727767">
              <w:rPr>
                <w:noProof/>
                <w:webHidden/>
              </w:rPr>
              <w:fldChar w:fldCharType="end"/>
            </w:r>
          </w:hyperlink>
        </w:p>
        <w:p w14:paraId="5BE54F5B"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1" w:history="1">
            <w:r w:rsidR="00674961" w:rsidRPr="00727767">
              <w:rPr>
                <w:rStyle w:val="Hyperlink"/>
                <w:noProof/>
              </w:rPr>
              <w:t>Aktivurlaub mit dem Fahrrad</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_Toc233026971 \h </w:instrText>
            </w:r>
            <w:r w:rsidR="00674961" w:rsidRPr="00727767">
              <w:rPr>
                <w:noProof/>
                <w:webHidden/>
              </w:rPr>
            </w:r>
            <w:r w:rsidR="00674961" w:rsidRPr="00727767">
              <w:rPr>
                <w:noProof/>
                <w:webHidden/>
              </w:rPr>
              <w:fldChar w:fldCharType="separate"/>
            </w:r>
            <w:r w:rsidR="00674961" w:rsidRPr="00727767">
              <w:rPr>
                <w:noProof/>
                <w:webHidden/>
              </w:rPr>
              <w:t>35</w:t>
            </w:r>
            <w:r w:rsidR="00674961" w:rsidRPr="00727767">
              <w:rPr>
                <w:noProof/>
                <w:webHidden/>
              </w:rPr>
              <w:fldChar w:fldCharType="end"/>
            </w:r>
          </w:hyperlink>
        </w:p>
        <w:p w14:paraId="07222AF5"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2" w:history="1">
            <w:r w:rsidR="00674961" w:rsidRPr="00727767">
              <w:rPr>
                <w:rStyle w:val="Hyperlink"/>
                <w:noProof/>
              </w:rPr>
              <w:t>Zweikampf für alle</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_Toc233026972 \h </w:instrText>
            </w:r>
            <w:r w:rsidR="00674961" w:rsidRPr="00727767">
              <w:rPr>
                <w:noProof/>
                <w:webHidden/>
              </w:rPr>
            </w:r>
            <w:r w:rsidR="00674961" w:rsidRPr="00727767">
              <w:rPr>
                <w:noProof/>
                <w:webHidden/>
              </w:rPr>
              <w:fldChar w:fldCharType="separate"/>
            </w:r>
            <w:r w:rsidR="00674961" w:rsidRPr="00727767">
              <w:rPr>
                <w:noProof/>
                <w:webHidden/>
              </w:rPr>
              <w:t>37</w:t>
            </w:r>
            <w:r w:rsidR="00674961" w:rsidRPr="00727767">
              <w:rPr>
                <w:noProof/>
                <w:webHidden/>
              </w:rPr>
              <w:fldChar w:fldCharType="end"/>
            </w:r>
          </w:hyperlink>
        </w:p>
        <w:p w14:paraId="44D6A4C3"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3" w:history="1">
            <w:r w:rsidR="00674961" w:rsidRPr="00727767">
              <w:rPr>
                <w:rStyle w:val="Hyperlink"/>
                <w:noProof/>
              </w:rPr>
              <w:t>So inklusiv wie noch nie</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_Toc233026973 \h </w:instrText>
            </w:r>
            <w:r w:rsidR="00674961" w:rsidRPr="00727767">
              <w:rPr>
                <w:noProof/>
                <w:webHidden/>
              </w:rPr>
            </w:r>
            <w:r w:rsidR="00674961" w:rsidRPr="00727767">
              <w:rPr>
                <w:noProof/>
                <w:webHidden/>
              </w:rPr>
              <w:fldChar w:fldCharType="separate"/>
            </w:r>
            <w:r w:rsidR="00674961" w:rsidRPr="00727767">
              <w:rPr>
                <w:noProof/>
                <w:webHidden/>
              </w:rPr>
              <w:t>38</w:t>
            </w:r>
            <w:r w:rsidR="00674961" w:rsidRPr="00727767">
              <w:rPr>
                <w:noProof/>
                <w:webHidden/>
              </w:rPr>
              <w:fldChar w:fldCharType="end"/>
            </w:r>
          </w:hyperlink>
        </w:p>
        <w:p w14:paraId="797BA9AC"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4" w:history="1">
            <w:r w:rsidR="00674961" w:rsidRPr="00727767">
              <w:rPr>
                <w:rStyle w:val="Hyperlink"/>
                <w:noProof/>
              </w:rPr>
              <w:t>VdK-Mitglieder erfolgreich bei EM</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_Toc233026974 \h </w:instrText>
            </w:r>
            <w:r w:rsidR="00674961" w:rsidRPr="00727767">
              <w:rPr>
                <w:noProof/>
                <w:webHidden/>
              </w:rPr>
            </w:r>
            <w:r w:rsidR="00674961" w:rsidRPr="00727767">
              <w:rPr>
                <w:noProof/>
                <w:webHidden/>
              </w:rPr>
              <w:fldChar w:fldCharType="separate"/>
            </w:r>
            <w:r w:rsidR="00674961" w:rsidRPr="00727767">
              <w:rPr>
                <w:noProof/>
                <w:webHidden/>
              </w:rPr>
              <w:t>39</w:t>
            </w:r>
            <w:r w:rsidR="00674961" w:rsidRPr="00727767">
              <w:rPr>
                <w:noProof/>
                <w:webHidden/>
              </w:rPr>
              <w:fldChar w:fldCharType="end"/>
            </w:r>
          </w:hyperlink>
        </w:p>
        <w:p w14:paraId="18292DB6"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5" w:history="1">
            <w:r w:rsidR="00674961" w:rsidRPr="00727767">
              <w:rPr>
                <w:rStyle w:val="Hyperlink"/>
                <w:noProof/>
              </w:rPr>
              <w:t>Neue Heizung: Was kommt auf mich zu?</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_Toc233026975 \h </w:instrText>
            </w:r>
            <w:r w:rsidR="00674961" w:rsidRPr="00727767">
              <w:rPr>
                <w:noProof/>
                <w:webHidden/>
              </w:rPr>
            </w:r>
            <w:r w:rsidR="00674961" w:rsidRPr="00727767">
              <w:rPr>
                <w:noProof/>
                <w:webHidden/>
              </w:rPr>
              <w:fldChar w:fldCharType="separate"/>
            </w:r>
            <w:r w:rsidR="00674961" w:rsidRPr="00727767">
              <w:rPr>
                <w:noProof/>
                <w:webHidden/>
              </w:rPr>
              <w:t>40</w:t>
            </w:r>
            <w:r w:rsidR="00674961" w:rsidRPr="00727767">
              <w:rPr>
                <w:noProof/>
                <w:webHidden/>
              </w:rPr>
              <w:fldChar w:fldCharType="end"/>
            </w:r>
          </w:hyperlink>
        </w:p>
        <w:p w14:paraId="7ECB6D44"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6" w:history="1">
            <w:r w:rsidR="00674961" w:rsidRPr="00727767">
              <w:rPr>
                <w:rStyle w:val="Hyperlink"/>
                <w:noProof/>
              </w:rPr>
              <w:t>Kredit im Alter</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_Toc233026976 \h </w:instrText>
            </w:r>
            <w:r w:rsidR="00674961" w:rsidRPr="00727767">
              <w:rPr>
                <w:noProof/>
                <w:webHidden/>
              </w:rPr>
            </w:r>
            <w:r w:rsidR="00674961" w:rsidRPr="00727767">
              <w:rPr>
                <w:noProof/>
                <w:webHidden/>
              </w:rPr>
              <w:fldChar w:fldCharType="separate"/>
            </w:r>
            <w:r w:rsidR="00674961" w:rsidRPr="00727767">
              <w:rPr>
                <w:noProof/>
                <w:webHidden/>
              </w:rPr>
              <w:t>41</w:t>
            </w:r>
            <w:r w:rsidR="00674961" w:rsidRPr="00727767">
              <w:rPr>
                <w:noProof/>
                <w:webHidden/>
              </w:rPr>
              <w:fldChar w:fldCharType="end"/>
            </w:r>
          </w:hyperlink>
        </w:p>
        <w:p w14:paraId="5D2BB4D9"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7" w:history="1">
            <w:r w:rsidR="00674961" w:rsidRPr="00727767">
              <w:rPr>
                <w:rStyle w:val="Hyperlink"/>
                <w:noProof/>
              </w:rPr>
              <w:t>Lücken im Rentenverlauf schließen</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_Toc233026977 \h </w:instrText>
            </w:r>
            <w:r w:rsidR="00674961" w:rsidRPr="00727767">
              <w:rPr>
                <w:noProof/>
                <w:webHidden/>
              </w:rPr>
            </w:r>
            <w:r w:rsidR="00674961" w:rsidRPr="00727767">
              <w:rPr>
                <w:noProof/>
                <w:webHidden/>
              </w:rPr>
              <w:fldChar w:fldCharType="separate"/>
            </w:r>
            <w:r w:rsidR="00674961" w:rsidRPr="00727767">
              <w:rPr>
                <w:noProof/>
                <w:webHidden/>
              </w:rPr>
              <w:t>42</w:t>
            </w:r>
            <w:r w:rsidR="00674961" w:rsidRPr="00727767">
              <w:rPr>
                <w:noProof/>
                <w:webHidden/>
              </w:rPr>
              <w:fldChar w:fldCharType="end"/>
            </w:r>
          </w:hyperlink>
        </w:p>
        <w:p w14:paraId="70C5DF71"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8" w:history="1">
            <w:r w:rsidR="00674961" w:rsidRPr="00727767">
              <w:rPr>
                <w:rStyle w:val="Hyperlink"/>
                <w:noProof/>
              </w:rPr>
              <w:t>Schmücken erlaubt, Hupen nicht</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_Toc233026978 \h </w:instrText>
            </w:r>
            <w:r w:rsidR="00674961" w:rsidRPr="00727767">
              <w:rPr>
                <w:noProof/>
                <w:webHidden/>
              </w:rPr>
            </w:r>
            <w:r w:rsidR="00674961" w:rsidRPr="00727767">
              <w:rPr>
                <w:noProof/>
                <w:webHidden/>
              </w:rPr>
              <w:fldChar w:fldCharType="separate"/>
            </w:r>
            <w:r w:rsidR="00674961" w:rsidRPr="00727767">
              <w:rPr>
                <w:noProof/>
                <w:webHidden/>
              </w:rPr>
              <w:t>43</w:t>
            </w:r>
            <w:r w:rsidR="00674961" w:rsidRPr="00727767">
              <w:rPr>
                <w:noProof/>
                <w:webHidden/>
              </w:rPr>
              <w:fldChar w:fldCharType="end"/>
            </w:r>
          </w:hyperlink>
        </w:p>
        <w:p w14:paraId="7219E07E"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79" w:history="1">
            <w:r w:rsidR="00674961" w:rsidRPr="00727767">
              <w:rPr>
                <w:rStyle w:val="Hyperlink"/>
                <w:noProof/>
              </w:rPr>
              <w:t>Cyberkriminalität weiter hoch</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_Toc233026979 \h </w:instrText>
            </w:r>
            <w:r w:rsidR="00674961" w:rsidRPr="00727767">
              <w:rPr>
                <w:noProof/>
                <w:webHidden/>
              </w:rPr>
            </w:r>
            <w:r w:rsidR="00674961" w:rsidRPr="00727767">
              <w:rPr>
                <w:noProof/>
                <w:webHidden/>
              </w:rPr>
              <w:fldChar w:fldCharType="separate"/>
            </w:r>
            <w:r w:rsidR="00674961" w:rsidRPr="00727767">
              <w:rPr>
                <w:noProof/>
                <w:webHidden/>
              </w:rPr>
              <w:t>44</w:t>
            </w:r>
            <w:r w:rsidR="00674961" w:rsidRPr="00727767">
              <w:rPr>
                <w:noProof/>
                <w:webHidden/>
              </w:rPr>
              <w:fldChar w:fldCharType="end"/>
            </w:r>
          </w:hyperlink>
        </w:p>
        <w:p w14:paraId="65C63815"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80" w:history="1">
            <w:r w:rsidR="00674961" w:rsidRPr="00727767">
              <w:rPr>
                <w:rStyle w:val="Hyperlink"/>
                <w:noProof/>
              </w:rPr>
              <w:t>Im Einklang mit der inneren Uhr</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_Toc233026980 \h </w:instrText>
            </w:r>
            <w:r w:rsidR="00674961" w:rsidRPr="00727767">
              <w:rPr>
                <w:noProof/>
                <w:webHidden/>
              </w:rPr>
            </w:r>
            <w:r w:rsidR="00674961" w:rsidRPr="00727767">
              <w:rPr>
                <w:noProof/>
                <w:webHidden/>
              </w:rPr>
              <w:fldChar w:fldCharType="separate"/>
            </w:r>
            <w:r w:rsidR="00674961" w:rsidRPr="00727767">
              <w:rPr>
                <w:noProof/>
                <w:webHidden/>
              </w:rPr>
              <w:t>45</w:t>
            </w:r>
            <w:r w:rsidR="00674961" w:rsidRPr="00727767">
              <w:rPr>
                <w:noProof/>
                <w:webHidden/>
              </w:rPr>
              <w:fldChar w:fldCharType="end"/>
            </w:r>
          </w:hyperlink>
        </w:p>
        <w:p w14:paraId="006276A4"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81" w:history="1">
            <w:r w:rsidR="00674961" w:rsidRPr="00727767">
              <w:rPr>
                <w:rStyle w:val="Hyperlink"/>
                <w:noProof/>
              </w:rPr>
              <w:t>Sonnencremes sind nur begrenzt haltbar</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_Toc233026981 \h </w:instrText>
            </w:r>
            <w:r w:rsidR="00674961" w:rsidRPr="00727767">
              <w:rPr>
                <w:noProof/>
                <w:webHidden/>
              </w:rPr>
            </w:r>
            <w:r w:rsidR="00674961" w:rsidRPr="00727767">
              <w:rPr>
                <w:noProof/>
                <w:webHidden/>
              </w:rPr>
              <w:fldChar w:fldCharType="separate"/>
            </w:r>
            <w:r w:rsidR="00674961" w:rsidRPr="00727767">
              <w:rPr>
                <w:noProof/>
                <w:webHidden/>
              </w:rPr>
              <w:t>47</w:t>
            </w:r>
            <w:r w:rsidR="00674961" w:rsidRPr="00727767">
              <w:rPr>
                <w:noProof/>
                <w:webHidden/>
              </w:rPr>
              <w:fldChar w:fldCharType="end"/>
            </w:r>
          </w:hyperlink>
        </w:p>
        <w:p w14:paraId="5C6E3277"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82" w:history="1">
            <w:r w:rsidR="00674961" w:rsidRPr="00727767">
              <w:rPr>
                <w:rStyle w:val="Hyperlink"/>
                <w:noProof/>
              </w:rPr>
              <w:t>Aus Abfall wird Dünger</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_Toc233026982 \h </w:instrText>
            </w:r>
            <w:r w:rsidR="00674961" w:rsidRPr="00727767">
              <w:rPr>
                <w:noProof/>
                <w:webHidden/>
              </w:rPr>
            </w:r>
            <w:r w:rsidR="00674961" w:rsidRPr="00727767">
              <w:rPr>
                <w:noProof/>
                <w:webHidden/>
              </w:rPr>
              <w:fldChar w:fldCharType="separate"/>
            </w:r>
            <w:r w:rsidR="00674961" w:rsidRPr="00727767">
              <w:rPr>
                <w:noProof/>
                <w:webHidden/>
              </w:rPr>
              <w:t>48</w:t>
            </w:r>
            <w:r w:rsidR="00674961" w:rsidRPr="00727767">
              <w:rPr>
                <w:noProof/>
                <w:webHidden/>
              </w:rPr>
              <w:fldChar w:fldCharType="end"/>
            </w:r>
          </w:hyperlink>
        </w:p>
        <w:p w14:paraId="0A92E49D"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83" w:history="1">
            <w:r w:rsidR="00674961" w:rsidRPr="00727767">
              <w:rPr>
                <w:rStyle w:val="Hyperlink"/>
                <w:noProof/>
              </w:rPr>
              <w:t>Wohnung entrümpeln – aber richtig</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_Toc233026983 \h </w:instrText>
            </w:r>
            <w:r w:rsidR="00674961" w:rsidRPr="00727767">
              <w:rPr>
                <w:noProof/>
                <w:webHidden/>
              </w:rPr>
            </w:r>
            <w:r w:rsidR="00674961" w:rsidRPr="00727767">
              <w:rPr>
                <w:noProof/>
                <w:webHidden/>
              </w:rPr>
              <w:fldChar w:fldCharType="separate"/>
            </w:r>
            <w:r w:rsidR="00674961" w:rsidRPr="00727767">
              <w:rPr>
                <w:noProof/>
                <w:webHidden/>
              </w:rPr>
              <w:t>48</w:t>
            </w:r>
            <w:r w:rsidR="00674961" w:rsidRPr="00727767">
              <w:rPr>
                <w:noProof/>
                <w:webHidden/>
              </w:rPr>
              <w:fldChar w:fldCharType="end"/>
            </w:r>
          </w:hyperlink>
        </w:p>
        <w:p w14:paraId="405913AE" w14:textId="77777777" w:rsidR="00674961" w:rsidRPr="00727767" w:rsidRDefault="00EE1C5F">
          <w:pPr>
            <w:pStyle w:val="Verzeichnis1"/>
            <w:tabs>
              <w:tab w:val="right" w:leader="dot" w:pos="9062"/>
            </w:tabs>
            <w:rPr>
              <w:rFonts w:asciiTheme="minorHAnsi" w:eastAsiaTheme="minorEastAsia" w:hAnsiTheme="minorHAnsi" w:cstheme="minorBidi"/>
              <w:noProof/>
              <w:lang w:eastAsia="de-DE"/>
            </w:rPr>
          </w:pPr>
          <w:hyperlink w:anchor="_Toc233026984" w:history="1">
            <w:r w:rsidR="00674961" w:rsidRPr="00727767">
              <w:rPr>
                <w:rStyle w:val="Hyperlink"/>
                <w:noProof/>
              </w:rPr>
              <w:t>Der Mann für die Millionenfrage</w:t>
            </w:r>
            <w:r w:rsidR="00674961" w:rsidRPr="00727767">
              <w:rPr>
                <w:noProof/>
                <w:webHidden/>
              </w:rPr>
              <w:tab/>
            </w:r>
            <w:r w:rsidR="00674961" w:rsidRPr="00727767">
              <w:rPr>
                <w:noProof/>
                <w:webHidden/>
              </w:rPr>
              <w:fldChar w:fldCharType="begin"/>
            </w:r>
            <w:r w:rsidR="00674961" w:rsidRPr="00727767">
              <w:rPr>
                <w:noProof/>
                <w:webHidden/>
              </w:rPr>
              <w:instrText xml:space="preserve"> PAGEREF _Toc233026984 \h </w:instrText>
            </w:r>
            <w:r w:rsidR="00674961" w:rsidRPr="00727767">
              <w:rPr>
                <w:noProof/>
                <w:webHidden/>
              </w:rPr>
            </w:r>
            <w:r w:rsidR="00674961" w:rsidRPr="00727767">
              <w:rPr>
                <w:noProof/>
                <w:webHidden/>
              </w:rPr>
              <w:fldChar w:fldCharType="separate"/>
            </w:r>
            <w:r w:rsidR="00674961" w:rsidRPr="00727767">
              <w:rPr>
                <w:noProof/>
                <w:webHidden/>
              </w:rPr>
              <w:t>50</w:t>
            </w:r>
            <w:r w:rsidR="00674961" w:rsidRPr="00727767">
              <w:rPr>
                <w:noProof/>
                <w:webHidden/>
              </w:rPr>
              <w:fldChar w:fldCharType="end"/>
            </w:r>
          </w:hyperlink>
        </w:p>
        <w:p w14:paraId="3454E057" w14:textId="77777777" w:rsidR="009A4B15" w:rsidRPr="00727767" w:rsidRDefault="00AA6B2B" w:rsidP="009A4B15">
          <w:pPr>
            <w:rPr>
              <w:b/>
            </w:rPr>
          </w:pPr>
          <w:r w:rsidRPr="00727767">
            <w:rPr>
              <w:b/>
              <w:bCs/>
              <w:noProof/>
            </w:rPr>
            <w:fldChar w:fldCharType="end"/>
          </w:r>
        </w:p>
      </w:sdtContent>
    </w:sdt>
    <w:p w14:paraId="372F3330" w14:textId="77777777" w:rsidR="00EE71E8" w:rsidRPr="00727767" w:rsidRDefault="00674961">
      <w:pPr>
        <w:pStyle w:val="berschrift1"/>
      </w:pPr>
      <w:bookmarkStart w:id="0" w:name="_Toc233026940"/>
      <w:r w:rsidRPr="00727767">
        <w:t>Eine gute Rente für alle sichern</w:t>
      </w:r>
      <w:bookmarkEnd w:id="0"/>
      <w:r w:rsidRPr="00727767">
        <w:t xml:space="preserve"> </w:t>
      </w:r>
    </w:p>
    <w:p w14:paraId="28CB7A27" w14:textId="77777777" w:rsidR="00EE71E8" w:rsidRPr="00727767" w:rsidRDefault="00674961">
      <w:pPr>
        <w:pStyle w:val="Standard-Fett"/>
      </w:pPr>
      <w:r w:rsidRPr="00727767">
        <w:t xml:space="preserve">VdK-Präsidentin Bentele appelliert: „Wir brauchen eine Rentenpolitik, die die Menschen mitnimmt“ </w:t>
      </w:r>
    </w:p>
    <w:p w14:paraId="2119E91C" w14:textId="77777777" w:rsidR="00EE71E8" w:rsidRPr="00727767" w:rsidRDefault="00674961">
      <w:pPr>
        <w:pStyle w:val="Vorspann"/>
      </w:pPr>
      <w:r w:rsidRPr="00727767">
        <w:t xml:space="preserve">Mit Spannung werden die Vorschläge der Alterssicherungskommission der Bundesregierung erwartet. </w:t>
      </w:r>
    </w:p>
    <w:p w14:paraId="7A10A0D3" w14:textId="77777777" w:rsidR="00EE71E8" w:rsidRPr="00727767" w:rsidRDefault="00674961">
      <w:r w:rsidRPr="00727767">
        <w:t xml:space="preserve">Die Bundesregierung wird mit den Vorschlägen der Alterssicherungskommission rasch das nächste Rentenpaket schnüren. Vertreterinnen und Vertreter aus der Zivilgesellschaft, wie der Sozialverband VdK, Gewerkschaften oder Wohlfahrtsverbände wurden nicht in die Kommission berufen, die vor allem aus Wirtschaftswissenschaftlern und Juristinnen besteht. </w:t>
      </w:r>
    </w:p>
    <w:p w14:paraId="6AF6ADB2" w14:textId="77777777" w:rsidR="00EE71E8" w:rsidRPr="00727767" w:rsidRDefault="00674961">
      <w:r w:rsidRPr="00727767">
        <w:t xml:space="preserve">Im Vordergrund der Diskussionen stehen Vorschläge zur Wiedereinführung von Kürzungsfaktoren in die Rentenformel und zur Erhöhung der Altersgrenzen, ab denen abschlagsfreie Renten in Anspruch genommen werden können. Neue Kürzungsfaktoren würden das Rentenniveau nach dem Jahr 2031 von heute 48 auf 44 Prozent oder noch weniger abstürzen lassen. „Der VdK spricht sich klar gegen jede pauschale Anhebung der Altersgrenzen aus – sowohl bei der Regelaltersrente, bei der Rente für besonders langjährig Beschäftigte als auch für Schwerbehinderte“, betont VdK-Präsidentin Verena Bentele. </w:t>
      </w:r>
    </w:p>
    <w:p w14:paraId="14726700" w14:textId="77777777" w:rsidR="00EE71E8" w:rsidRPr="00727767" w:rsidRDefault="00674961">
      <w:r w:rsidRPr="00727767">
        <w:lastRenderedPageBreak/>
        <w:t>In einer alternden Gesellschaft mit unsicherer Wirtschaftslage und vielfältigen Herausforderungen wie dem industriellen Wandel und dem Vormarsch der künstlichen Intelligenz würde eine pauschale Anhebung der Altersgrenzen viele Menschen mit höheren Abschlägen und Armutsrenten zurücklassen. Die Kürzungspläne der Bundesregierung widersprechen den Vorstellungen und Erwartungen der Menschen in Deutschland. In einer repräsentativen YouGov-Umfrage im Auftrag des VdK sprachen sich drei Viertel der Befragten für eine Beibehaltung des abschlagsfreien Rentenzugangs ab 65 Jahren für besonders langjährig Versicherte aus. Noch deutlicher war die Zustimmung für Menschen mit einer Schwerbehinderung (78 Prozent).</w:t>
      </w:r>
    </w:p>
    <w:p w14:paraId="03E61CAE" w14:textId="77777777" w:rsidR="00EE71E8" w:rsidRPr="00727767" w:rsidRDefault="00674961">
      <w:r w:rsidRPr="00727767">
        <w:t>Anstatt den Druck zu erhöhen und die Arbeitszeiten auszuweiten, fordert der VdK zukunftsweisende Vorschläge, damit es mehr Menschen gesund und zufrieden im Job bis zu den Altersgrenzen schaffen. Bentele sagt: „Ja, wir stehen vor demografischen Herausforderungen. Aber diesen Wandel können wir gestalten, wenn wir ihn nicht immer nur als Ausrede benutzen, um zu kürzen. Wir brauchen eine Rentenpolitik, die die Menschen mitnimmt – und keine Drohung mit der Peitsche, dass die Rente mit 70 kommen muss.“</w:t>
      </w:r>
    </w:p>
    <w:p w14:paraId="2DE70319" w14:textId="77777777" w:rsidR="00EE71E8" w:rsidRPr="00727767" w:rsidRDefault="00674961">
      <w:r w:rsidRPr="00727767">
        <w:t xml:space="preserve">Der VdK ist in der Rentenkommission des Deutschen Gewerkschaftsbunds vertreten und hat Vorschläge erarbeitet, um Altersarmut entgegenzuwirken und insbesondere älteren Beschäftigten mit gesundheitlichen Beeinträchtigungen einen besseren Übergang in den Ruhestand zu ermöglichen. </w:t>
      </w:r>
    </w:p>
    <w:p w14:paraId="126E9F4A" w14:textId="77777777" w:rsidR="00EE71E8" w:rsidRPr="00727767" w:rsidRDefault="00674961">
      <w:r w:rsidRPr="00727767">
        <w:t xml:space="preserve">Der VdK fordert, dass Arbeitgeberinnen und Arbeitgeber mehr altersgerechte Arbeitsplätze und Teilzeitmodelle anbieten. Instrumente wie stufenweise Wiedereingliederung, betriebliches Gesundheitsmanagement und betriebliche Gesundheitsprävention müssen dringend flächendeckend angewendet werden. </w:t>
      </w:r>
      <w:r w:rsidRPr="00727767">
        <w:rPr>
          <w:b/>
        </w:rPr>
        <w:t>Julia Frediani</w:t>
      </w:r>
    </w:p>
    <w:p w14:paraId="38E19F1E" w14:textId="77777777" w:rsidR="00EE71E8" w:rsidRPr="00727767" w:rsidRDefault="00674961">
      <w:pPr>
        <w:pStyle w:val="berschrift1"/>
      </w:pPr>
      <w:bookmarkStart w:id="1" w:name="_Toc233026941"/>
      <w:r w:rsidRPr="00727767">
        <w:t>VdK lehnt GKV-Beitragsstabilisierungsgesetz ab</w:t>
      </w:r>
      <w:bookmarkEnd w:id="1"/>
    </w:p>
    <w:p w14:paraId="42A21572" w14:textId="77777777" w:rsidR="00EE71E8" w:rsidRPr="00727767" w:rsidRDefault="00674961">
      <w:pPr>
        <w:pStyle w:val="Standard-Fett"/>
      </w:pPr>
      <w:r w:rsidRPr="00727767">
        <w:t>Reform belastet gesetzlich Versicherte und schwächt Solidarität in der Krankenversicherung</w:t>
      </w:r>
    </w:p>
    <w:p w14:paraId="5F1D7E32" w14:textId="77777777" w:rsidR="00EE71E8" w:rsidRPr="00727767" w:rsidRDefault="00674961">
      <w:pPr>
        <w:pStyle w:val="Vorspann"/>
      </w:pPr>
      <w:r w:rsidRPr="00727767">
        <w:t>Der Sozialverband VdK lehnt wesentliche Regelungen des GKV-Beitragsstabilisierungsgesetzes ab. „Die Reform setzt die falschen Schwerpunkte“, sagt VdK-Präsidentin Verena Bentele.</w:t>
      </w:r>
    </w:p>
    <w:p w14:paraId="097F1E75" w14:textId="77777777" w:rsidR="00EE71E8" w:rsidRPr="00727767" w:rsidRDefault="00674961">
      <w:r w:rsidRPr="00727767">
        <w:t>Statt einer solidarischen Finanzierung belastet das Gesetz vor allem jene Menschen, die ohnehin wenig haben, kritisiert Bentele. Dazu zählen nach Ansicht des VdK vor allem Geringverdienende, chronisch Kranke und Alleinverdiener-Familien.</w:t>
      </w:r>
    </w:p>
    <w:p w14:paraId="6CC01D42" w14:textId="77777777" w:rsidR="00EE71E8" w:rsidRPr="00727767" w:rsidRDefault="00674961">
      <w:r w:rsidRPr="00727767">
        <w:t xml:space="preserve">Der VdK hält einen Bundeszuschuss für versicherungsfremde und familienpolitische Leistungen, der die Kosten vollständig deckt, für zielführender. Zwar erhöht der Bund die Bundesmittel für </w:t>
      </w:r>
      <w:r w:rsidRPr="00727767">
        <w:lastRenderedPageBreak/>
        <w:t>die Grundsicherungsbeziehenden bis zum Jahr 2030, kürzt aber gleichzeitig den allgemeinen Bundeszuschuss. „Diese Leistungen nutzen der ganzen Gesellschaft und sollten deshalb nicht von den Versicherten, sondern aus Steuermitteln beglichen werden“, sagt Bentele.</w:t>
      </w:r>
    </w:p>
    <w:p w14:paraId="212F5401" w14:textId="77777777" w:rsidR="00EE71E8" w:rsidRPr="00727767" w:rsidRDefault="00674961">
      <w:r w:rsidRPr="00727767">
        <w:t xml:space="preserve">Die geplante Erhöhung der Zuzahlungen auf Medikamente, Heilmittel und weitere Leistungen um 50 Prozent sowie deren Dynamisierung bewertet der Verband als „Zusatzsteuer auf Krankheit“. „Bereits heute sind fünf bis zehn Euro pro Medikament für Menschen mit kleinen Renten und Einkommen eine große Belastung“, erklärt Bentele. Der VdK fordert schon lange, Zuzahlungen abzuschaffen. Zudem sollte die GKV die Kosten für medizinisch notwendigen Zahnersatz vollständig übernehmen. </w:t>
      </w:r>
    </w:p>
    <w:p w14:paraId="2FB67AEA" w14:textId="77777777" w:rsidR="00EE71E8" w:rsidRPr="00727767" w:rsidRDefault="00674961">
      <w:r w:rsidRPr="00727767">
        <w:t xml:space="preserve">Kritisch sieht der VdK den geplanten Beitragszuschlag von 2,5 Prozent für mitversicherte Ehepartnerinnen und -partner ab dem Jahr 2028. Dieser greift in ein Familienmodell ein, das wechselnde Bundesregierungen lange gezielt gefördert haben. „Hier braucht es längere Übergangsfristen und eine bessere soziale Abfederung für Haushalte mit kleinen Einkommen und besonderen Bedarfen“, fordert Bentele. </w:t>
      </w:r>
      <w:r w:rsidRPr="00727767">
        <w:rPr>
          <w:b/>
        </w:rPr>
        <w:t>Kristin Enge</w:t>
      </w:r>
    </w:p>
    <w:p w14:paraId="0696209A" w14:textId="77777777" w:rsidR="00EE71E8" w:rsidRPr="00727767" w:rsidRDefault="00674961">
      <w:pPr>
        <w:pStyle w:val="berschrift1"/>
      </w:pPr>
      <w:bookmarkStart w:id="2" w:name="_Toc233026942"/>
      <w:r w:rsidRPr="00727767">
        <w:t>Soziale Ausgaben als Investitionen</w:t>
      </w:r>
      <w:bookmarkEnd w:id="2"/>
    </w:p>
    <w:p w14:paraId="486D7342" w14:textId="77777777" w:rsidR="00EE71E8" w:rsidRPr="00727767" w:rsidRDefault="00674961">
      <w:pPr>
        <w:pStyle w:val="Standard-Fett"/>
      </w:pPr>
      <w:r w:rsidRPr="00727767">
        <w:t>Gemeinsame Veranstaltung: „Den Sozialstaat ökonomisch neu denken“</w:t>
      </w:r>
    </w:p>
    <w:p w14:paraId="29EB9779" w14:textId="77777777" w:rsidR="00EE71E8" w:rsidRPr="00727767" w:rsidRDefault="00674961">
      <w:pPr>
        <w:pStyle w:val="Vorspann"/>
      </w:pPr>
      <w:r w:rsidRPr="00727767">
        <w:t>Der Sozialstaat steht mit seinen Leistungen immer wieder in der Kritik. Er sei nicht mehr finanzierbar, so argumentieren seine Gegner. Der Sozialverband VdK brachte Mitte Juni Expertinnen und Experten zusammen, die zeigen konnten, wie wichtig der Sozialstaat für die Wirtschaft ist.</w:t>
      </w:r>
    </w:p>
    <w:p w14:paraId="4E1ED765" w14:textId="77777777" w:rsidR="00EE71E8" w:rsidRPr="00727767" w:rsidRDefault="00674961">
      <w:r w:rsidRPr="00727767">
        <w:t xml:space="preserve">Bei einer gemeinsamen Veranstaltung mit dem Titel „Den Sozialstaat ökonomisch neu denken“ des Deutschen Gewerkschaftsbunds (DGB), der Deutschen Vereinigung für Rehabilitation und des VdK in Berlin wurde deutlich, dass Sozialleistungen einen erheblichen gesellschaftlichen und wirtschaftlichen Mehrwert erzeugen. Sie sollten nicht als Mehrkosten, sondern vielmehr als aus Steuern und Versicherungsbeiträgen finanzierte Investitionen verstanden werden. </w:t>
      </w:r>
    </w:p>
    <w:p w14:paraId="103A20C0" w14:textId="77777777" w:rsidR="00EE71E8" w:rsidRPr="00727767" w:rsidRDefault="00674961">
      <w:r w:rsidRPr="00727767">
        <w:t xml:space="preserve">Achim </w:t>
      </w:r>
      <w:proofErr w:type="spellStart"/>
      <w:r w:rsidRPr="00727767">
        <w:t>Truger</w:t>
      </w:r>
      <w:proofErr w:type="spellEnd"/>
      <w:r w:rsidRPr="00727767">
        <w:t xml:space="preserve">, Professor der Sozioökonomie an der Universität Duisburg-Essen und Mitglied des Sachverständigenrats zur Begutachtung der gesamtwirtschaftlichen Entwicklung, ging in seinem Vortrag mit der Bundesregierung hart ins Gericht. Sie wolle den Anschein erwecken, als ob die aktuelle Wirtschaftskrise mit Kürzungen von Sozialleistungen zu beheben sei. Dabei habe die Krise nichts mit dem Sozialstaat zu tun. Vielmehr sei sie eine schwere Exportkrise, die einen Einbruch der Industrieproduktion mit sich gebracht habe, so der „Wirtschaftsweise“. Als „fatal“ schätzt </w:t>
      </w:r>
      <w:proofErr w:type="spellStart"/>
      <w:r w:rsidRPr="00727767">
        <w:t>Truger</w:t>
      </w:r>
      <w:proofErr w:type="spellEnd"/>
      <w:r w:rsidRPr="00727767">
        <w:t xml:space="preserve"> ein, dass sich die Bundesregierung künstlich unter Zeitdruck gesetzt habe, indem sie bis zur Sommerpause des Bundestags umfängliche Kürzungspläne in allen Sozialversicherungen vorlegen will. Dadurch lasse sie sich thematisch in die Enge treiben.</w:t>
      </w:r>
    </w:p>
    <w:p w14:paraId="21071E2C" w14:textId="77777777" w:rsidR="00EE71E8" w:rsidRPr="00727767" w:rsidRDefault="00674961">
      <w:pPr>
        <w:pStyle w:val="Zwischentitel"/>
      </w:pPr>
      <w:r w:rsidRPr="00727767">
        <w:lastRenderedPageBreak/>
        <w:t>Höhere Einnahmen</w:t>
      </w:r>
    </w:p>
    <w:p w14:paraId="291D4F35" w14:textId="77777777" w:rsidR="00EE71E8" w:rsidRPr="00727767" w:rsidRDefault="00674961">
      <w:r w:rsidRPr="00727767">
        <w:t xml:space="preserve">Klaus Schellberg, Professor der Betriebswirtschaftslehre an der Evangelischen Fachhochschule Nürnberg, zeigte in seinem Vortrag, wie hoch soziale Dienst-, Transfer- und Versicherungsleistungen als Wertschöpfungsfaktoren für das Bruttoinlandsprodukt einzuschätzen sind. An der abschließenden Podiumsdiskussion nahmen neben dem „Wirtschaftsweisen“ </w:t>
      </w:r>
      <w:proofErr w:type="spellStart"/>
      <w:r w:rsidRPr="00727767">
        <w:t>Truger</w:t>
      </w:r>
      <w:proofErr w:type="spellEnd"/>
      <w:r w:rsidRPr="00727767">
        <w:t xml:space="preserve"> auch Harry Fuchs, Professor an der Fachhochschule Düsseldorf, die niedersächsische Landesbeauftragte für Menschen mit Behinderungen Annetraud Grote, Markus Hofmann vom DGB sowie VdK-Präsidentin Verena Bentele teil. </w:t>
      </w:r>
    </w:p>
    <w:p w14:paraId="64747A32" w14:textId="77777777" w:rsidR="00EE71E8" w:rsidRPr="00727767" w:rsidRDefault="00674961">
      <w:r w:rsidRPr="00727767">
        <w:t xml:space="preserve">Für den VdK steht fest: Die Stärkung der Kommunen gelingt nur, wenn man ihre Einnahmen verbessert und soziale Ausgaben als Investitionen behandelt. Die Schieflage der Sozialversicherungen entsteht dadurch, dass die gesamtgesellschaftlichen Aufgaben nicht aus Steuern, sondern aus dem Sozialversicherungstopf finanziert werden.  </w:t>
      </w:r>
      <w:r w:rsidRPr="00727767">
        <w:rPr>
          <w:b/>
        </w:rPr>
        <w:t xml:space="preserve">Julia Frediani </w:t>
      </w:r>
    </w:p>
    <w:p w14:paraId="6380B71D" w14:textId="77777777" w:rsidR="00EE71E8" w:rsidRPr="00727767" w:rsidRDefault="00674961">
      <w:pPr>
        <w:pStyle w:val="berschrift1"/>
      </w:pPr>
      <w:bookmarkStart w:id="3" w:name="_Toc233026943"/>
      <w:r w:rsidRPr="00727767">
        <w:t>Gerechte Gesundheitsversorgung</w:t>
      </w:r>
      <w:bookmarkEnd w:id="3"/>
    </w:p>
    <w:p w14:paraId="5BFDC367" w14:textId="77777777" w:rsidR="00EE71E8" w:rsidRPr="00727767" w:rsidRDefault="00674961">
      <w:pPr>
        <w:pStyle w:val="Standard-Fett"/>
      </w:pPr>
      <w:r w:rsidRPr="00727767">
        <w:t>VdK-Bundesfrauenkommission fordert Reformen</w:t>
      </w:r>
    </w:p>
    <w:p w14:paraId="313E2787" w14:textId="77777777" w:rsidR="00EE71E8" w:rsidRPr="00727767" w:rsidRDefault="00674961">
      <w:pPr>
        <w:pStyle w:val="Vorspann"/>
      </w:pPr>
      <w:r w:rsidRPr="00727767">
        <w:t xml:space="preserve">Die Bundesfrauenkommission des Sozialverbands VdK hat sich in Berlin getroffen. 21 Vertreterinnen der Frauen aus den VdK-Landesverbänden tauschten sich über aktuelle sozialpolitische Themen aus und verabschiedeten eine Resolution zur guten Gesundheitsversorgung aller Geschlechter. </w:t>
      </w:r>
    </w:p>
    <w:p w14:paraId="387F291B" w14:textId="77777777" w:rsidR="00EE71E8" w:rsidRPr="00727767" w:rsidRDefault="00674961">
      <w:r w:rsidRPr="00727767">
        <w:t>Darin fordert die Kommission die Bundesregierung, die Länder, die Krankenkassen sowie alle weiteren Akteure im Gesundheitssystem auf, die Gleichberechtigung von Frauen in medizinischer Versorgung, Forschung und Lehre verbindlich umzusetzen. Eine hochwertige, inklusive und bedarfsgerechte Gesundheitsversorgung müsse für alle Frauen gewährleistet sein. Geschlechtersensible Medizin sei eine Frage von Qualität und Gerechtigkeit, so die Kommission.</w:t>
      </w:r>
    </w:p>
    <w:p w14:paraId="0158BA18" w14:textId="77777777" w:rsidR="00EE71E8" w:rsidRPr="00727767" w:rsidRDefault="00674961">
      <w:r w:rsidRPr="00727767">
        <w:t xml:space="preserve">VdK-Präsidentin Verena Bentele berichtete über aktuelle sozialpolitische Entwicklungen. Sie kritisierte insbesondere die drohenden Kürzungen im sozialen Bereich infolge der Reformvorhaben der Bundesregierung. Katharina Batz, Vorsitzende der Bundesfrauenkommission sowie VdK-Vizepräsidentin, betonte die wichtige Rolle des Verbands: „Als VdK werden wir hinhören und präsent sein und uns dafür einsetzen, besonders gefährdete Gruppen vor Verschlechterungen zu schützen.“ </w:t>
      </w:r>
      <w:proofErr w:type="spellStart"/>
      <w:r w:rsidRPr="00727767">
        <w:rPr>
          <w:b/>
        </w:rPr>
        <w:t>ken</w:t>
      </w:r>
      <w:proofErr w:type="spellEnd"/>
    </w:p>
    <w:p w14:paraId="43E7D08F" w14:textId="77777777" w:rsidR="00EE71E8" w:rsidRPr="00F728A1" w:rsidRDefault="00674961">
      <w:pPr>
        <w:pStyle w:val="berschrift1"/>
        <w:rPr>
          <w:color w:val="auto"/>
        </w:rPr>
      </w:pPr>
      <w:bookmarkStart w:id="4" w:name="_Toc233026944"/>
      <w:r w:rsidRPr="00F728A1">
        <w:rPr>
          <w:color w:val="auto"/>
        </w:rPr>
        <w:lastRenderedPageBreak/>
        <w:t>Neuer Vorstand gewählt</w:t>
      </w:r>
      <w:bookmarkEnd w:id="4"/>
    </w:p>
    <w:p w14:paraId="2F38CD60" w14:textId="77777777" w:rsidR="00EE71E8" w:rsidRPr="00F728A1" w:rsidRDefault="00674961">
      <w:pPr>
        <w:pStyle w:val="Standard-Fett"/>
      </w:pPr>
      <w:r w:rsidRPr="00F728A1">
        <w:t>VdK Sachsen-Anhalt: Zukunft sozial gestalten</w:t>
      </w:r>
    </w:p>
    <w:p w14:paraId="312BAF7F" w14:textId="77777777" w:rsidR="00EE71E8" w:rsidRPr="00F728A1" w:rsidRDefault="00674961">
      <w:pPr>
        <w:pStyle w:val="Vorspann"/>
      </w:pPr>
      <w:r w:rsidRPr="00F728A1">
        <w:t>Beim Landesverbandstag des Sozialverbands VdK Sachsen-Anhalt am 8. April in Magdeburg haben die Delegierten einen neuen Landesverbandsvorstand gewählt. An dessen Spitze steht künftig Lutz Schütte-</w:t>
      </w:r>
      <w:proofErr w:type="spellStart"/>
      <w:r w:rsidRPr="00F728A1">
        <w:t>Krietsch</w:t>
      </w:r>
      <w:proofErr w:type="spellEnd"/>
      <w:r w:rsidRPr="00F728A1">
        <w:t>.</w:t>
      </w:r>
    </w:p>
    <w:p w14:paraId="73F869E2" w14:textId="77777777" w:rsidR="00EE71E8" w:rsidRPr="00F728A1" w:rsidRDefault="00674961">
      <w:r w:rsidRPr="00F728A1">
        <w:t>„Ich trete dieses Amt an, um den VdK Sachsen-Anhalt weiter zu stärken – als verlässlichen Partner, als politische Kraft und als Gemeinschaft“, betonte Schütte-</w:t>
      </w:r>
      <w:proofErr w:type="spellStart"/>
      <w:r w:rsidRPr="00F728A1">
        <w:t>Krietsch</w:t>
      </w:r>
      <w:proofErr w:type="spellEnd"/>
      <w:r w:rsidRPr="00F728A1">
        <w:t xml:space="preserve"> nach der Wahl. Sein Ziel sei es, Brücken zwischen den Generationen, Stadt und Land sowie der Politik und dem Alltag der Menschen zu bauen.</w:t>
      </w:r>
    </w:p>
    <w:p w14:paraId="1C02FFA3" w14:textId="77777777" w:rsidR="00EE71E8" w:rsidRPr="00F728A1" w:rsidRDefault="00674961">
      <w:r w:rsidRPr="00F728A1">
        <w:t>Auf dem Landesverbandstag diskutierten die Delegierten auch die grundlegende Ausrichtung der Verbandsarbeit in den nächsten vier Jahren: Der VdK will soziale Themen verstärkt in die gesellschaftspolitischen Debatten in Sachsen-Anhalt einbringen. Die Beratungsangebote sollen ausgebaut werden, um mehr Menschen den Zugang zu kompetenter sozialrechtlicher Unterstützung zu ermöglichen. Auch das Ehrenamt soll stärker gefördert werden. Es habe den VdK erst zu dieser starken Gemeinschaft für die VdK-Mitglieder gemacht, betonte Schütte-</w:t>
      </w:r>
      <w:proofErr w:type="spellStart"/>
      <w:r w:rsidRPr="00F728A1">
        <w:t>Krietsch</w:t>
      </w:r>
      <w:proofErr w:type="spellEnd"/>
      <w:r w:rsidRPr="00F728A1">
        <w:t xml:space="preserve">. </w:t>
      </w:r>
    </w:p>
    <w:p w14:paraId="3A15BF7F" w14:textId="77777777" w:rsidR="00EE71E8" w:rsidRPr="00F728A1" w:rsidRDefault="00674961">
      <w:r w:rsidRPr="00F728A1">
        <w:t xml:space="preserve">Gleichzeitig will der VdK-Landesverband moderner, digitaler und sichtbarer werden, ohne seine Nähe zu den Menschen und seine gewachsenen Werte zu verlieren. Der VdK Sachsen-Anhalt zählt aktuell fast 8500 Mitglieder. </w:t>
      </w:r>
      <w:proofErr w:type="spellStart"/>
      <w:r w:rsidRPr="00F728A1">
        <w:rPr>
          <w:b/>
        </w:rPr>
        <w:t>ken</w:t>
      </w:r>
      <w:proofErr w:type="spellEnd"/>
    </w:p>
    <w:p w14:paraId="6F603636" w14:textId="77777777" w:rsidR="00EE71E8" w:rsidRPr="00727767" w:rsidRDefault="00674961">
      <w:pPr>
        <w:pStyle w:val="berschrift1"/>
      </w:pPr>
      <w:bookmarkStart w:id="5" w:name="_Toc233026945"/>
      <w:r w:rsidRPr="00727767">
        <w:t>Workshop soziale Klimawende</w:t>
      </w:r>
      <w:bookmarkEnd w:id="5"/>
    </w:p>
    <w:p w14:paraId="590CB5F8" w14:textId="77777777" w:rsidR="00EE71E8" w:rsidRPr="00727767" w:rsidRDefault="00674961">
      <w:pPr>
        <w:pStyle w:val="Vorspann"/>
      </w:pPr>
      <w:r w:rsidRPr="00727767">
        <w:t xml:space="preserve">Der Sozialverband VdK hat einen zweitägigen Workshop zur sozialverträglichen Klimapolitik für Referentinnen und Referenten der Landesverbände veranstaltet. Im Vordergrund stand der Austausch der Teilnehmenden. </w:t>
      </w:r>
    </w:p>
    <w:p w14:paraId="57ADCAC7" w14:textId="77777777" w:rsidR="00EE71E8" w:rsidRPr="00727767" w:rsidRDefault="00674961">
      <w:r w:rsidRPr="00727767">
        <w:t xml:space="preserve">Es ist abzusehen, dass in den kommenden Jahren klimapolitische Entscheidungen den sozial-​politischen Alltag auf Bundes-, Landes und auf kommunaler Ebene immer stärker prägen werden. Umso wichtiger war es, dass sich die Referentinnen und Referenten im VdK zu diesem Thema besser vernetzen konnten. </w:t>
      </w:r>
    </w:p>
    <w:p w14:paraId="41490C69" w14:textId="77777777" w:rsidR="00EE71E8" w:rsidRPr="00727767" w:rsidRDefault="00674961">
      <w:r w:rsidRPr="00727767">
        <w:t xml:space="preserve">Zwölf Vertreterinnen und Vertreter aus neun VdK-Landesverbänden, acht Mitarbeitende aus dem Bundesverband in Berlin, dessen Geschäftsführung sowie VdK-Präsidentin Verena Bentele nahmen an dem Workshop teil. Dazu kamen Experten vom Bündnis Sozialverträgliche Mobilitätswende, der Klima-Allianz sowie der Deutschen Allianz Klimawandel und Gesundheit. </w:t>
      </w:r>
    </w:p>
    <w:p w14:paraId="2A6DE300" w14:textId="77777777" w:rsidR="00EE71E8" w:rsidRPr="00727767" w:rsidRDefault="00674961">
      <w:r w:rsidRPr="00727767">
        <w:lastRenderedPageBreak/>
        <w:t xml:space="preserve">Die Teilnehmerinnen und Teilnehmer tauschten sich zu den Themen Klimaschutz an der Schnittstelle zur sozialen Gerechtigkeit, zu Gesundheitsfragen sowie zur Mobilitäts- und Energiewende aus. Wichtig war den Beteiligten, dass die inhaltlichen Berührungspunkte zu Gesundheit, Pflege, Barrierefreiheit sowie Frauen und Familie herausgearbeitet wurden.  </w:t>
      </w:r>
      <w:proofErr w:type="spellStart"/>
      <w:r w:rsidRPr="00727767">
        <w:rPr>
          <w:b/>
        </w:rPr>
        <w:t>juf</w:t>
      </w:r>
      <w:proofErr w:type="spellEnd"/>
    </w:p>
    <w:p w14:paraId="21CFDD9A" w14:textId="458C7F12" w:rsidR="00EE71E8" w:rsidRPr="00727767" w:rsidRDefault="00F728A1">
      <w:pPr>
        <w:pStyle w:val="berschrift1"/>
      </w:pPr>
      <w:bookmarkStart w:id="6" w:name="_Toc233026946"/>
      <w:r>
        <w:t xml:space="preserve">Kommentar: </w:t>
      </w:r>
      <w:r w:rsidR="00674961" w:rsidRPr="00727767">
        <w:t>Schutzlücken schließen</w:t>
      </w:r>
      <w:bookmarkEnd w:id="6"/>
    </w:p>
    <w:p w14:paraId="3E752CF8" w14:textId="77777777" w:rsidR="00EE71E8" w:rsidRPr="00727767" w:rsidRDefault="00674961">
      <w:r w:rsidRPr="00727767">
        <w:t xml:space="preserve">Probleme bei der Wohnungs-​suche wegen eines ausländischen Namens, Absagen bei der Jobsuche wegen einer Behinderung, sexuelle Belästigung im Fitnessstudio oder die Verweigerung eines Kredits aufgrund des Alters: Tag für Tag gibt es in Deutschland Situationen, in denen Menschen sich aus ganz unterschiedlichen Gründen herabgesetzt und benachteiligt fühlen. Die Antidiskriminierungsstelle des Bundes hat ihre neuen Zahlen für das Jahr 2025 veröffentlicht. Die Beratungsanfragen sind im Vergleich zum Vorjahr um 15 Prozent auf rund 13 000 Fälle gestiegen und erreichen damit einen traurigen Höchststand. </w:t>
      </w:r>
    </w:p>
    <w:p w14:paraId="304AFFA2" w14:textId="77777777" w:rsidR="00EE71E8" w:rsidRPr="00727767" w:rsidRDefault="00674961">
      <w:r w:rsidRPr="00727767">
        <w:t>Am häufigsten meldeten sich mit 43 Prozent Betroffene einer rassistischen Diskriminierung. Mehr als jeder Vierte (27 Prozent) wandte sich wegen einer Behinderung oder einer chronischen Krankheit an die Stelle. Damit wurden in dieser Gruppe erstmals mehr als 3000 Fälle verzeichnet. Danach folgten Anfragen zu Altersdiskriminierung mit zwölf Prozent, zu Religion und Weltanschauung mit sieben Prozent und zur sexuellen Identität mit rund vier Prozent. Das zeigt, Diskriminierung ist weit verbreitet, betrifft viele Menschen und ist ein ernsthaftes gesellschaftliches Problem.</w:t>
      </w:r>
    </w:p>
    <w:p w14:paraId="483DC603" w14:textId="77777777" w:rsidR="00EE71E8" w:rsidRPr="00727767" w:rsidRDefault="00674961">
      <w:r w:rsidRPr="00727767">
        <w:t xml:space="preserve">Die Bundesregierung hat die große Chance, mit dem Allgemeinen Gleichbehandlungsgesetz Schutzlücken zu schließen, damit sich Betroffene besser gegen Diskriminierung wehren können. Ein Fortschritt ist, dass Opfer sexueller Belästigung künftig leichter Schadensersatz und Entschädigung geltend machen können – bei anzüglichen Sprüchen, ungewollten Berührungen oder dem unvermittelten Zeigen pornografischer Bilder. </w:t>
      </w:r>
    </w:p>
    <w:p w14:paraId="04E24AF8" w14:textId="77777777" w:rsidR="00EE71E8" w:rsidRPr="00727767" w:rsidRDefault="00674961">
      <w:r w:rsidRPr="00727767">
        <w:t>Doch leider lässt das Gesetz zu viele Ausnahmen zu. Wer zum Beispiel wegen einer Behinderung oder wegen des Alters keine Versicherung abschließen oder keinen Kredit aufnehmen kann, hat weiterhin kaum Chancen, dagegen vorzugehen – das ist nicht zu tolerieren.</w:t>
      </w:r>
    </w:p>
    <w:p w14:paraId="7862B274" w14:textId="5EFD0110" w:rsidR="00EE71E8" w:rsidRPr="00F728A1" w:rsidRDefault="00674961">
      <w:pPr>
        <w:rPr>
          <w:b/>
          <w:bCs/>
        </w:rPr>
      </w:pPr>
      <w:r w:rsidRPr="00727767">
        <w:t>Ich wünsche mir von den Abgeordneten mehr Mut beim Schutz vor Diskriminierung. Denn die Reife einer Demokratie misst sich auch daran, wie gut sie Minderheiten vor Ausgrenzung schützt</w:t>
      </w:r>
      <w:r w:rsidR="00F728A1">
        <w:t xml:space="preserve">. </w:t>
      </w:r>
      <w:r w:rsidR="00F728A1">
        <w:tab/>
      </w:r>
      <w:r w:rsidR="00F728A1" w:rsidRPr="00F728A1">
        <w:rPr>
          <w:b/>
          <w:bCs/>
        </w:rPr>
        <w:t xml:space="preserve">Verena Bentele, </w:t>
      </w:r>
      <w:r w:rsidR="00F728A1" w:rsidRPr="00F728A1">
        <w:rPr>
          <w:b/>
          <w:bCs/>
        </w:rPr>
        <w:t>VdK-Präsidentin</w:t>
      </w:r>
    </w:p>
    <w:p w14:paraId="7D650C57" w14:textId="77777777" w:rsidR="00EE71E8" w:rsidRPr="00727767" w:rsidRDefault="00674961">
      <w:pPr>
        <w:pStyle w:val="berschrift1"/>
      </w:pPr>
      <w:bookmarkStart w:id="7" w:name="_Toc233026947"/>
      <w:r w:rsidRPr="00727767">
        <w:lastRenderedPageBreak/>
        <w:t xml:space="preserve">Leben und </w:t>
      </w:r>
      <w:proofErr w:type="spellStart"/>
      <w:r w:rsidRPr="00727767">
        <w:t>Arbeiten</w:t>
      </w:r>
      <w:proofErr w:type="spellEnd"/>
      <w:r w:rsidRPr="00727767">
        <w:t xml:space="preserve"> mit Familienanschluss</w:t>
      </w:r>
      <w:bookmarkEnd w:id="7"/>
    </w:p>
    <w:p w14:paraId="28975DB8" w14:textId="77777777" w:rsidR="00EE71E8" w:rsidRPr="00727767" w:rsidRDefault="00674961">
      <w:pPr>
        <w:pStyle w:val="Standard-Fett"/>
      </w:pPr>
      <w:r w:rsidRPr="00727767">
        <w:t>Betriebe der Sozialen Landwirtschaft bieten Menschen mit Behinderung Beschäftigung und Wohnraum</w:t>
      </w:r>
    </w:p>
    <w:p w14:paraId="51F315EA" w14:textId="77777777" w:rsidR="00EE71E8" w:rsidRPr="00727767" w:rsidRDefault="00674961">
      <w:pPr>
        <w:pStyle w:val="Vorspann"/>
      </w:pPr>
      <w:r w:rsidRPr="00727767">
        <w:t xml:space="preserve">Viele landwirtschaftliche Betriebe haben noch ein zweites Standbein: Soziale Landwirtschaft. Sie öffnen ihren Hof auch für Menschen mit Behinderung und bieten ihnen die Möglichkeit, dort zu wohnen und zu arbeiten. Die VdK-Zeitung hat zwei solcher Höfe besucht. </w:t>
      </w:r>
    </w:p>
    <w:p w14:paraId="759C8314" w14:textId="77777777" w:rsidR="00EE71E8" w:rsidRPr="00727767" w:rsidRDefault="00674961">
      <w:r w:rsidRPr="00727767">
        <w:t xml:space="preserve">Georg Haug kehrt den Boden im Kuhstall des Biobauernhofs </w:t>
      </w:r>
      <w:proofErr w:type="spellStart"/>
      <w:r w:rsidRPr="00727767">
        <w:t>Leonhart</w:t>
      </w:r>
      <w:proofErr w:type="spellEnd"/>
      <w:r w:rsidRPr="00727767">
        <w:t xml:space="preserve"> in </w:t>
      </w:r>
      <w:proofErr w:type="spellStart"/>
      <w:r w:rsidRPr="00727767">
        <w:t>Irsee</w:t>
      </w:r>
      <w:proofErr w:type="spellEnd"/>
      <w:r w:rsidRPr="00727767">
        <w:t xml:space="preserve"> im Allgäu. Den Stall sauber zu machen, gehört zu seinen täglichen Arbeiten, ebenso wie Stroh einstreuen und Kraftfutter holen. Einmal in der Woche mistet er den Stall für die Kälber aus. Nachmittags wechseln sich seine Aufgaben ab: Zäune reparieren, Rasen mähen oder Zaunpfähle schnitzen. „Meine Arbeit macht mir großen Spaß“, betont er. </w:t>
      </w:r>
    </w:p>
    <w:p w14:paraId="105D84A3" w14:textId="77777777" w:rsidR="00EE71E8" w:rsidRPr="00727767" w:rsidRDefault="00674961">
      <w:r w:rsidRPr="00727767">
        <w:t xml:space="preserve">Dass der 50-Jährige auf einem Bauernhof arbeitet, hat er seinem eigenen Engagement zu verdanken: 19 Jahre war er in einer Werkstätte für Menschen mit Behinderung beschäftigt. In der dortigen Schreinerei schnitt er Holz zu und machte Reparaturarbeiten, in seiner Freizeit half er auf dem Biobauernhof aus. </w:t>
      </w:r>
    </w:p>
    <w:p w14:paraId="6EB62A1E" w14:textId="77777777" w:rsidR="00EE71E8" w:rsidRPr="00727767" w:rsidRDefault="00674961">
      <w:r w:rsidRPr="00727767">
        <w:t xml:space="preserve">Mehrere Male hatte er Karin </w:t>
      </w:r>
      <w:proofErr w:type="spellStart"/>
      <w:r w:rsidRPr="00727767">
        <w:t>Leonhart</w:t>
      </w:r>
      <w:proofErr w:type="spellEnd"/>
      <w:r w:rsidRPr="00727767">
        <w:t xml:space="preserve"> angesprochen, ob er nicht bei ihr arbeiten könnte. 2019 vereinbarten sie, dass er ein vierwöchiges Praktikum machen kann. „Wir mussten uns erst aneinander gewöhnen“, sagt Karin </w:t>
      </w:r>
      <w:proofErr w:type="spellStart"/>
      <w:r w:rsidRPr="00727767">
        <w:t>Leonhart</w:t>
      </w:r>
      <w:proofErr w:type="spellEnd"/>
      <w:r w:rsidRPr="00727767">
        <w:t xml:space="preserve">. Es hat geklappt, und nun hat Haug einen Außenarbeitsplatz auf dem Bauernhof. Offiziell ist er noch bei den </w:t>
      </w:r>
      <w:proofErr w:type="spellStart"/>
      <w:r w:rsidRPr="00727767">
        <w:t>Wertachtal</w:t>
      </w:r>
      <w:proofErr w:type="spellEnd"/>
      <w:r w:rsidRPr="00727767">
        <w:t xml:space="preserve">-Werkstätten angestellt. Wenn es Probleme gibt, können sich </w:t>
      </w:r>
      <w:proofErr w:type="spellStart"/>
      <w:r w:rsidRPr="00727767">
        <w:t>Leonhart</w:t>
      </w:r>
      <w:proofErr w:type="spellEnd"/>
      <w:r w:rsidRPr="00727767">
        <w:t xml:space="preserve"> und Haug jederzeit an die dortigen Mitarbeitenden wenden. </w:t>
      </w:r>
    </w:p>
    <w:p w14:paraId="5D7AB6FC" w14:textId="77777777" w:rsidR="00EE71E8" w:rsidRPr="00727767" w:rsidRDefault="00674961">
      <w:pPr>
        <w:pStyle w:val="Zwischentitel"/>
      </w:pPr>
      <w:r w:rsidRPr="00727767">
        <w:t>Kein Job für jeden</w:t>
      </w:r>
    </w:p>
    <w:p w14:paraId="47CAC593" w14:textId="77777777" w:rsidR="00EE71E8" w:rsidRPr="00727767" w:rsidRDefault="00674961">
      <w:r w:rsidRPr="00727767">
        <w:t xml:space="preserve">„Georg Haug ist auf einem Bauernhof groß geworden. Er kennt die Arbeit und kann das gut machen“, erklärt Gerhard Schmid, Jobcoach bei den </w:t>
      </w:r>
      <w:proofErr w:type="spellStart"/>
      <w:r w:rsidRPr="00727767">
        <w:t>Wertachtal</w:t>
      </w:r>
      <w:proofErr w:type="spellEnd"/>
      <w:r w:rsidRPr="00727767">
        <w:t xml:space="preserve">-Werkstätten der Lebenshilfe Ostallgäu. Arbeitsplätze außerhalb der Werkstatt sind nach Schmids Aussage nicht für jede Person mit Behinderung geeignet. „Viele von ihnen brauchen mehr Ansprache. Das kann ein normaler Betrieb nicht leisten“, so Schmid. Das bestätigt auch Karin </w:t>
      </w:r>
      <w:proofErr w:type="spellStart"/>
      <w:r w:rsidRPr="00727767">
        <w:t>Leonhart</w:t>
      </w:r>
      <w:proofErr w:type="spellEnd"/>
      <w:r w:rsidRPr="00727767">
        <w:t>: „Wenn man im Stress ist, wird es schwierig. Damit muss man umgehen können.“</w:t>
      </w:r>
    </w:p>
    <w:p w14:paraId="490A850C" w14:textId="77777777" w:rsidR="00EE71E8" w:rsidRPr="00727767" w:rsidRDefault="00674961">
      <w:pPr>
        <w:pStyle w:val="Zwischentitel"/>
      </w:pPr>
      <w:r w:rsidRPr="00727767">
        <w:t>Teil der Gemeinschaft</w:t>
      </w:r>
    </w:p>
    <w:p w14:paraId="339F05BC" w14:textId="77777777" w:rsidR="00EE71E8" w:rsidRPr="00727767" w:rsidRDefault="00674961">
      <w:r w:rsidRPr="00727767">
        <w:t xml:space="preserve">„Wer denkt, er bekomme nur eine günstige Arbeitskraft, sollte es lieber bleiben lassen“, sagt Dr. Viktoria </w:t>
      </w:r>
      <w:proofErr w:type="spellStart"/>
      <w:r w:rsidRPr="00727767">
        <w:t>Lofner</w:t>
      </w:r>
      <w:proofErr w:type="spellEnd"/>
      <w:r w:rsidRPr="00727767">
        <w:t xml:space="preserve">-Meir, Vorsitzende des Vereins Soziale Landwirtschaft Bayern. Gerade am Anfang </w:t>
      </w:r>
      <w:r w:rsidRPr="00727767">
        <w:lastRenderedPageBreak/>
        <w:t xml:space="preserve">sei es nicht einfach, ein Arbeitsverhältnis aufzubauen. Doch es könne sich lohnen – auch in menschlicher Hinsicht. „Es sollte eine Win-Win-Situation für beide sein.“ </w:t>
      </w:r>
    </w:p>
    <w:p w14:paraId="76ABD81B" w14:textId="77777777" w:rsidR="00EE71E8" w:rsidRPr="00727767" w:rsidRDefault="00674961">
      <w:r w:rsidRPr="00727767">
        <w:t xml:space="preserve">Ein Bauernhof sei nicht nur eine Produktionsstätte für Lebensmittel. „Er ist auch ein sozialer Ort, insbesondere wenn er von einer Familie geführt wird“, so </w:t>
      </w:r>
      <w:proofErr w:type="spellStart"/>
      <w:r w:rsidRPr="00727767">
        <w:t>Lofner</w:t>
      </w:r>
      <w:proofErr w:type="spellEnd"/>
      <w:r w:rsidRPr="00727767">
        <w:t>-Meir weiter. „Alle Familienmitglieder helfen und arbeiten zusammen, um die notwendigen täglichen Arbeiten zu verrichten.“ Das könne für Menschen mit Behinderung wohltuend sein: „Sie werden in die Gemeinschaft integriert, respektiert und erleben Zusammenhalt.“</w:t>
      </w:r>
    </w:p>
    <w:p w14:paraId="398E89B5" w14:textId="77777777" w:rsidR="00EE71E8" w:rsidRPr="00727767" w:rsidRDefault="00674961">
      <w:r w:rsidRPr="00727767">
        <w:t xml:space="preserve">Klare Strukturen böten Orientierung und einen stabilen Rahmen. Die Arbeit werde als sinnvoll erlebt. „Direkter Kontakt zu Tieren, beispielsweise das Füttern, stärkt Verantwortungsbewusstsein, entspannt und kann heilsam sein. Auch Pflanzen zu säen und sie wachsen zu sehen, kann glücklich machen“, betont </w:t>
      </w:r>
      <w:proofErr w:type="spellStart"/>
      <w:r w:rsidRPr="00727767">
        <w:t>Lofner</w:t>
      </w:r>
      <w:proofErr w:type="spellEnd"/>
      <w:r w:rsidRPr="00727767">
        <w:t xml:space="preserve">-Meir. „Diese Erfolge stärken das Selbstbewusstsein und das Gefühl der Selbstwirksamkeit.“ </w:t>
      </w:r>
    </w:p>
    <w:p w14:paraId="2C45AF02" w14:textId="77777777" w:rsidR="00EE71E8" w:rsidRPr="00727767" w:rsidRDefault="00674961">
      <w:r w:rsidRPr="00727767">
        <w:t xml:space="preserve">Die Zielgruppen in der Sozialen Landwirtschaft reichen von Kindern über Jugendliche mit Lernschwierigkeiten, Menschen mit Assistenzbedarf und psychischen sowie physischen Einschränkungen, Suchterkrankten und Langzeitarbeitslosen bis hin zu Seniorinnen und Senioren. Sie alle können von der körperlichen Betätigung an der frischen Luft und einem Leben im Einklang mit dem natürlichen Rhythmus der Natur profitieren. </w:t>
      </w:r>
    </w:p>
    <w:p w14:paraId="0857B9CB" w14:textId="77777777" w:rsidR="00EE71E8" w:rsidRPr="00727767" w:rsidRDefault="00674961">
      <w:r w:rsidRPr="00727767">
        <w:t xml:space="preserve">Auch Familie Reh aus </w:t>
      </w:r>
      <w:proofErr w:type="spellStart"/>
      <w:r w:rsidRPr="00727767">
        <w:t>Horgau</w:t>
      </w:r>
      <w:proofErr w:type="spellEnd"/>
      <w:r w:rsidRPr="00727767">
        <w:t xml:space="preserve"> im Landkreis Augsburg nimmt Menschen mit Behinderung auf – allerdings nicht, um zu arbeiten, sondern um dort zu wohnen. 2019 ist der erste Bewohner eingezogen, ein Bekannter der Familie. „Er hat sich schnell erholt und ist nach einem Jahr wieder ausgezogen“, berichtet Carolin Reh. Danach kamen noch drei weitere Bewohner, die sich durch das Landleben stabilisieren konnten und wieder ausgezogen sind, nachdem sie für sich neue Perspektiven gefunden hatten. </w:t>
      </w:r>
    </w:p>
    <w:p w14:paraId="287F60F6" w14:textId="77777777" w:rsidR="00EE71E8" w:rsidRPr="00727767" w:rsidRDefault="00674961">
      <w:pPr>
        <w:pStyle w:val="Zwischentitel"/>
      </w:pPr>
      <w:r w:rsidRPr="00727767">
        <w:t>Leben mit Tieren</w:t>
      </w:r>
    </w:p>
    <w:p w14:paraId="39B78A65" w14:textId="77777777" w:rsidR="00EE71E8" w:rsidRPr="00727767" w:rsidRDefault="00674961">
      <w:r w:rsidRPr="00727767">
        <w:t xml:space="preserve">Seit 2023 lebt Julia Meyer* hier. Die 27-Jährige arbeitet bei den </w:t>
      </w:r>
      <w:proofErr w:type="spellStart"/>
      <w:r w:rsidRPr="00727767">
        <w:t>Ulrichswerkstätten</w:t>
      </w:r>
      <w:proofErr w:type="spellEnd"/>
      <w:r w:rsidRPr="00727767">
        <w:t xml:space="preserve"> und fährt dafür jeden Tag mit dem Bus zwei Stunden nach Augsburg und wieder zurück. Zuvor hatte sie in einer Wohngemeinschaft für Menschen mit Behinderung gelebt. Die Idee, auf einen Bauernhof zu ziehen, hatte ihr gesetzlicher Betreuer. „Weil ich Tiere sehr liebe“, sagt sie. </w:t>
      </w:r>
    </w:p>
    <w:p w14:paraId="5145140A" w14:textId="77777777" w:rsidR="00EE71E8" w:rsidRPr="00727767" w:rsidRDefault="00674961">
      <w:r w:rsidRPr="00727767">
        <w:t xml:space="preserve">Auf dem Erlebnisbauernhof Reh leben zwei Hunde, drei Katzen, 15 Hühner und ebenso viele Küken, zwei Esel, zwei Zwergesel, drei Ziegen, 17 Kaninchen und vier Meerschweinchen. Außerdem gibt es Bienen und einen Fischteich – genug Tiere, um die sich Julia Meyer kümmern kann. Das tut sie auch: </w:t>
      </w:r>
      <w:proofErr w:type="gramStart"/>
      <w:r w:rsidRPr="00727767">
        <w:t>Abends</w:t>
      </w:r>
      <w:proofErr w:type="gramEnd"/>
      <w:r w:rsidRPr="00727767">
        <w:t xml:space="preserve"> nach der Arbeit hilft sie beim Füttern und streichelt die Kaninchen, die Hunde und die Katzen.</w:t>
      </w:r>
    </w:p>
    <w:p w14:paraId="621EAB2F" w14:textId="77777777" w:rsidR="00EE71E8" w:rsidRPr="00727767" w:rsidRDefault="00674961">
      <w:r w:rsidRPr="00727767">
        <w:t xml:space="preserve">Diese Wohnform für erwachsene Menschen mit Behinderung nennt sich Betreutes Wohnen in Familien (BWF). Sie ist eine Leistung der Eingliederungshilfe, wird über den Bezirk finanziert und bietet nicht nur Familienanschluss, sondern auch viel persönliche Freiheit und Lebensqualität. Carolin Reh musste keine Ausbildung machen, um Meyer ein Zimmer vermieten zu können. Die Familie erhält Unterstützung durch ein Fachteam, an das sie sich bei Fragen und Problemen wenden kann. Vor allem aber begleitet das Team Meyer und führt mit ihr </w:t>
      </w:r>
      <w:proofErr w:type="gramStart"/>
      <w:r w:rsidRPr="00727767">
        <w:t>regelmäßig Gespräche</w:t>
      </w:r>
      <w:proofErr w:type="gramEnd"/>
      <w:r w:rsidRPr="00727767">
        <w:t xml:space="preserve"> über ihr Befinden und ihren Unterstützungsbedarf. </w:t>
      </w:r>
    </w:p>
    <w:p w14:paraId="4D9A04F6" w14:textId="77777777" w:rsidR="00EE71E8" w:rsidRPr="00727767" w:rsidRDefault="00674961">
      <w:pPr>
        <w:pStyle w:val="Zwischentitel"/>
      </w:pPr>
      <w:r w:rsidRPr="00727767">
        <w:t>Die Familie stimmt ab</w:t>
      </w:r>
    </w:p>
    <w:p w14:paraId="28BD37DF" w14:textId="77777777" w:rsidR="00EE71E8" w:rsidRPr="00727767" w:rsidRDefault="00674961">
      <w:r w:rsidRPr="00727767">
        <w:lastRenderedPageBreak/>
        <w:t>„Natürlich ist ein Mitbewohner immer ein Einschnitt in die Privatsphäre“, sagt Reh. „Bei uns wird abgestimmt, ob es passt oder nicht. Alle Familienmitglieder müssen damit einverstanden sein.“ Die Person wird von einem Wohlfahrtsverband an Familie Reh vermittelt. Nach einem Kennenlernen wird ein Probewohnen vereinbart. Wenn es gut läuft, zieht die neue Bewohnerin oder der neue Bewohner ein. Das Mietverhältnis ist unbefristet und bleibt bestehen, solange beide Seiten mit der Situation zufrieden sind.</w:t>
      </w:r>
    </w:p>
    <w:p w14:paraId="7E152C11" w14:textId="77777777" w:rsidR="00EE71E8" w:rsidRPr="00727767" w:rsidRDefault="00674961">
      <w:r w:rsidRPr="00727767">
        <w:t>Familie Reh unterstützt Julia Meyer auch im Alltag. „Das Schöne ist, dass wir eigentlich immer ansprechbar sind“, sagt Carolin Reh. Manchmal gibt es gemeinsame Unternehmungen, und am Wochenende wird zusammen gekocht und gegessen. Julia lebt sehr gerne auf dem Bauernhof. „Ich mag alles hier“, sagt sie.</w:t>
      </w:r>
    </w:p>
    <w:p w14:paraId="0D488203" w14:textId="77777777" w:rsidR="00EE71E8" w:rsidRPr="00727767" w:rsidRDefault="00674961">
      <w:pPr>
        <w:pStyle w:val="Zwischentitel"/>
      </w:pPr>
      <w:r w:rsidRPr="00727767">
        <w:t>Es kann funktionieren</w:t>
      </w:r>
    </w:p>
    <w:p w14:paraId="31B06E0E" w14:textId="77777777" w:rsidR="00EE71E8" w:rsidRPr="00727767" w:rsidRDefault="00674961">
      <w:r w:rsidRPr="00727767">
        <w:t xml:space="preserve">Als Familie </w:t>
      </w:r>
      <w:proofErr w:type="spellStart"/>
      <w:r w:rsidRPr="00727767">
        <w:t>Derleth</w:t>
      </w:r>
      <w:proofErr w:type="spellEnd"/>
      <w:r w:rsidRPr="00727767">
        <w:t xml:space="preserve"> 2017 mitten in der Erntezeit von der Lebenshilfe gefragt wurde, ob sie einen Beschäftigten mit Behinderung aufnehmen kann, sagte sie sofort zu. „Ich war früher Erzieherin in einem Kindergarten und wusste, dass das funktionieren kann“, bekräftigt Margit </w:t>
      </w:r>
      <w:proofErr w:type="spellStart"/>
      <w:r w:rsidRPr="00727767">
        <w:t>Derleth</w:t>
      </w:r>
      <w:proofErr w:type="spellEnd"/>
      <w:r w:rsidRPr="00727767">
        <w:t xml:space="preserve">. „Er hat ein dreitägiges Praktikum bei uns gemacht. Das hat so gut geklappt, dass wir beschlossen haben, ihm eine Chance zu geben“, fügt ihr Sohn Michael </w:t>
      </w:r>
      <w:proofErr w:type="spellStart"/>
      <w:r w:rsidRPr="00727767">
        <w:t>Derleth</w:t>
      </w:r>
      <w:proofErr w:type="spellEnd"/>
      <w:r w:rsidRPr="00727767">
        <w:t xml:space="preserve"> hinzu.</w:t>
      </w:r>
    </w:p>
    <w:p w14:paraId="587AD511" w14:textId="77777777" w:rsidR="00EE71E8" w:rsidRPr="00727767" w:rsidRDefault="00674961">
      <w:r w:rsidRPr="00727767">
        <w:t xml:space="preserve">Fünf Jahre blieb der Mitarbeiter auf dem Biobauernhof. Als er ging, schrieb Michael </w:t>
      </w:r>
      <w:proofErr w:type="spellStart"/>
      <w:r w:rsidRPr="00727767">
        <w:t>Derleth</w:t>
      </w:r>
      <w:proofErr w:type="spellEnd"/>
      <w:r w:rsidRPr="00727767">
        <w:t xml:space="preserve"> die Stelle erneut aus. Christian, der neue Helfer, ist nun auch schon seit vier Jahren bei der Familie. Er arbeitet im Stall, kümmert sich um die Hühner, sortiert Eier und hilft im Hofladen. „Ich lasse ihn so viel wie möglich alleine machen“, sagt Michael </w:t>
      </w:r>
      <w:proofErr w:type="spellStart"/>
      <w:r w:rsidRPr="00727767">
        <w:t>Derleth</w:t>
      </w:r>
      <w:proofErr w:type="spellEnd"/>
      <w:r w:rsidRPr="00727767">
        <w:t>. Wenn es mal nicht klappt, ist er in greifbarer Nähe und unterstützt ihn.</w:t>
      </w:r>
    </w:p>
    <w:p w14:paraId="7B4CE00A" w14:textId="77777777" w:rsidR="00EE71E8" w:rsidRPr="00727767" w:rsidRDefault="00674961">
      <w:r w:rsidRPr="00727767">
        <w:t xml:space="preserve">Die Vermittlung der Stelle läuft über den sozialen Träger, in diesem Fall das Dominikus-Ringeisen-Werk. Am Anfang brauchte es zwar Zeit, um ihn an seine Arbeit zu gewöhnen, aber jetzt ist der 39-Jährige eine große Hilfe. Michael </w:t>
      </w:r>
      <w:proofErr w:type="spellStart"/>
      <w:r w:rsidRPr="00727767">
        <w:t>Derleth</w:t>
      </w:r>
      <w:proofErr w:type="spellEnd"/>
      <w:r w:rsidRPr="00727767">
        <w:t xml:space="preserve"> ist froh, dass er Christian als Mitarbeiter hat – zumal der Arbeitsmarkt im Bereich Landwirtschaft so gut wie leergefegt ist. </w:t>
      </w:r>
    </w:p>
    <w:p w14:paraId="4F3BCAEE" w14:textId="77777777" w:rsidR="00EE71E8" w:rsidRPr="00727767" w:rsidRDefault="00674961">
      <w:r w:rsidRPr="00727767">
        <w:t xml:space="preserve">Mittlerweile beschäftigt die Familie zusätzlich eine junge Frau, die von der Lebenshilfe Schweinfurt kommt. „Sie hat gefragt, ob sie bei uns im Hofcafé ein Praktikum machen kann“, erzählt Margit </w:t>
      </w:r>
      <w:proofErr w:type="spellStart"/>
      <w:r w:rsidRPr="00727767">
        <w:t>Derleth</w:t>
      </w:r>
      <w:proofErr w:type="spellEnd"/>
      <w:r w:rsidRPr="00727767">
        <w:t xml:space="preserve">. Nach zwei Monaten haben ihr die </w:t>
      </w:r>
      <w:proofErr w:type="spellStart"/>
      <w:r w:rsidRPr="00727767">
        <w:t>Derleths</w:t>
      </w:r>
      <w:proofErr w:type="spellEnd"/>
      <w:r w:rsidRPr="00727767">
        <w:t xml:space="preserve"> einen festen Arbeitsvertrag angeboten. „In der Werkstatt war sie oft krank. Jetzt sagt sie</w:t>
      </w:r>
      <w:proofErr w:type="gramStart"/>
      <w:r w:rsidRPr="00727767">
        <w:t>: ,Ich</w:t>
      </w:r>
      <w:proofErr w:type="gramEnd"/>
      <w:r w:rsidRPr="00727767">
        <w:t xml:space="preserve"> kann meine Kollegen nicht im Stich lassen.‘“</w:t>
      </w:r>
    </w:p>
    <w:p w14:paraId="43E4EA7F" w14:textId="77777777" w:rsidR="00EE71E8" w:rsidRPr="00727767" w:rsidRDefault="00674961">
      <w:r w:rsidRPr="00727767">
        <w:t xml:space="preserve">„Wir haben bisher gute Erfahrungen gemacht“, sagt Michael </w:t>
      </w:r>
      <w:proofErr w:type="spellStart"/>
      <w:r w:rsidRPr="00727767">
        <w:t>Derleth</w:t>
      </w:r>
      <w:proofErr w:type="spellEnd"/>
      <w:r w:rsidRPr="00727767">
        <w:t xml:space="preserve">. In einem landwirtschaftlichen Betrieb gebe es immer Arbeit. Für Menschen mit Behinderung müsse sie nur manchmal umgestaltet werden. „Ich werfe die Menschen gerne ins kalte Wasser“, so </w:t>
      </w:r>
      <w:proofErr w:type="spellStart"/>
      <w:r w:rsidRPr="00727767">
        <w:t>Derleth</w:t>
      </w:r>
      <w:proofErr w:type="spellEnd"/>
      <w:r w:rsidRPr="00727767">
        <w:t xml:space="preserve"> weiter. „Aber ich bleibe natürlich am Beckenrand stehen, um im Notfall helfen zu können.“   </w:t>
      </w:r>
      <w:r w:rsidRPr="00727767">
        <w:rPr>
          <w:b/>
        </w:rPr>
        <w:t>Annette Liebmann</w:t>
      </w:r>
    </w:p>
    <w:p w14:paraId="4004E267" w14:textId="77777777" w:rsidR="00EE71E8" w:rsidRPr="00727767" w:rsidRDefault="00674961">
      <w:r w:rsidRPr="00727767">
        <w:t>*Name von der Redaktion geändert</w:t>
      </w:r>
    </w:p>
    <w:p w14:paraId="166E6236" w14:textId="77777777" w:rsidR="00EE71E8" w:rsidRPr="00727767" w:rsidRDefault="00674961">
      <w:pPr>
        <w:pStyle w:val="berschrift1"/>
      </w:pPr>
      <w:bookmarkStart w:id="8" w:name="_Toc233026948"/>
      <w:r w:rsidRPr="00727767">
        <w:lastRenderedPageBreak/>
        <w:t>Im Ruhestand reicht bei vielen das Geld nicht</w:t>
      </w:r>
      <w:bookmarkEnd w:id="8"/>
    </w:p>
    <w:p w14:paraId="23BA6E76" w14:textId="77777777" w:rsidR="00EE71E8" w:rsidRPr="00727767" w:rsidRDefault="00674961">
      <w:pPr>
        <w:pStyle w:val="Standard-Fett"/>
      </w:pPr>
      <w:r w:rsidRPr="00727767">
        <w:t>Paritätischer Wohlfahrtsverband: Armutsbetroffenheit so hoch wie seit fünf Jahren nicht mehr</w:t>
      </w:r>
    </w:p>
    <w:p w14:paraId="422C6B3A" w14:textId="77777777" w:rsidR="00EE71E8" w:rsidRPr="00727767" w:rsidRDefault="00674961">
      <w:pPr>
        <w:pStyle w:val="Vorspann"/>
      </w:pPr>
      <w:r w:rsidRPr="00727767">
        <w:t>In Deutschland sind 13,3 Millionen Menschen von Armut betroffen. Die Armutsquote ist von 2024 auf 2025 um 0,6 Prozent auf 16,1 Prozent gestiegen – das ist der höchste Stand seit fünf Jahren. Besonders betroffen sind Alleinerziehende, Frauen und ältere Menschen.</w:t>
      </w:r>
    </w:p>
    <w:p w14:paraId="3D1A590D" w14:textId="77777777" w:rsidR="00EE71E8" w:rsidRPr="00727767" w:rsidRDefault="00674961">
      <w:r w:rsidRPr="00727767">
        <w:t xml:space="preserve">Laut dem aktuellen Armutsbericht des Paritätischen Wohlfahrtsverbands verschärft sich die soziale Spaltung. Hierzulande leben so viele Menschen in Armut wie seit 2020 nicht mehr. Gleichzeitig wächst die Kluft zwischen den Regionen und Bevölkerungsgruppen. </w:t>
      </w:r>
    </w:p>
    <w:p w14:paraId="36D71E6A" w14:textId="77777777" w:rsidR="00EE71E8" w:rsidRPr="00727767" w:rsidRDefault="00674961">
      <w:r w:rsidRPr="00727767">
        <w:t xml:space="preserve">In besonderem Maß betrifft diese Entwicklung Ältere, Frauen und Alleinerziehende. Mit einer Armutsquote von 19,5 Prozent ist inzwischen fast jede fünfte Person ab 65 Jahren armutsgefährdet, bei Frauen über 75 Jahren sind es sogar 21,3 Prozent, bei Alleinerziehenden 28,9 Prozent. </w:t>
      </w:r>
    </w:p>
    <w:p w14:paraId="75B6A86A" w14:textId="77777777" w:rsidR="00EE71E8" w:rsidRPr="00727767" w:rsidRDefault="00674961">
      <w:r w:rsidRPr="00727767">
        <w:t>Hinter den steigenden Armutszahlen stehen konkrete Einschränkungen im Alltag: Millionen Menschen können sich unerwartete Ausgaben nicht leisten, sparen beim Heizen oder verzichten auf gesellschaftliche Teilhabe. Nach Angaben des Paritätischen leben 4,6 Millionen Menschen inzwischen in erheblicher materieller Entbehrung. Der Armutsbericht macht außerdem große Unterschiede zwischen den Bundesländern aus: Während in Bayern etwa jede achte Person von Armut betroffen ist, gilt dies in Sachsen-Anhalt für mehr als jede fünfte Person. In Bremen lebt sogar mehr als jede vierte Person in Armut.</w:t>
      </w:r>
    </w:p>
    <w:p w14:paraId="7B67D786" w14:textId="77777777" w:rsidR="00EE71E8" w:rsidRPr="00727767" w:rsidRDefault="00674961">
      <w:pPr>
        <w:pStyle w:val="Zwischentitel"/>
      </w:pPr>
      <w:r w:rsidRPr="00727767">
        <w:t>Auskömmliche Rente</w:t>
      </w:r>
    </w:p>
    <w:p w14:paraId="59C43AF8" w14:textId="77777777" w:rsidR="00EE71E8" w:rsidRPr="00727767" w:rsidRDefault="00674961">
      <w:r w:rsidRPr="00727767">
        <w:t>Der Paritätische kritisiert vor diesem Hintergrund die aktuellen Sparpläne der Bundesregierung etwa beim Wohngeld und beim Unterhaltsvorschuss. Dadurch würde sich die Armut von Personengruppen, die ohnehin betroffen sind, wie ältere Menschen und Alleinerziehende, verschärfen. Auch der Sozialverband VdK warnt davor, weiter Sozialabbau zu betreiben. Er fordert eine auskömmliche Rente, die zuverlässig vor Altersarmut schützt. Dafür muss das Rentenniveau langfristig auf 53 Prozent angehoben werden.</w:t>
      </w:r>
    </w:p>
    <w:p w14:paraId="58172FB5" w14:textId="77777777" w:rsidR="00EE71E8" w:rsidRPr="00727767" w:rsidRDefault="00674961">
      <w:r w:rsidRPr="00727767">
        <w:t xml:space="preserve">Gerade Menschen mit geringem Einkommen seien auf eine gute kostenlose Gesundheitsversorgung und bezahlbare Pflegeleistungen angewiesen, erklärt VdK-​Präsidentin Verena Bentele. „Wenn diese sozialen Sicherheiten wegfallen, gewinnen Demokratiefeinde und Rechtspopulisten Zulauf“, warnt sie.  </w:t>
      </w:r>
      <w:r w:rsidRPr="00727767">
        <w:rPr>
          <w:b/>
        </w:rPr>
        <w:t>Jörg Ciszewski</w:t>
      </w:r>
    </w:p>
    <w:p w14:paraId="0C8E1703" w14:textId="77777777" w:rsidR="00EE71E8" w:rsidRPr="00727767" w:rsidRDefault="00674961">
      <w:pPr>
        <w:pStyle w:val="berschrift1"/>
      </w:pPr>
      <w:bookmarkStart w:id="9" w:name="_Toc233026949"/>
      <w:r w:rsidRPr="00727767">
        <w:lastRenderedPageBreak/>
        <w:t>VdK: Lohntransparenz schnell umsetzen</w:t>
      </w:r>
      <w:bookmarkEnd w:id="9"/>
    </w:p>
    <w:p w14:paraId="421582EA" w14:textId="77777777" w:rsidR="00EE71E8" w:rsidRPr="00727767" w:rsidRDefault="00674961">
      <w:pPr>
        <w:pStyle w:val="Vorspann"/>
      </w:pPr>
      <w:r w:rsidRPr="00727767">
        <w:t>Die Bundesregierung hat die EU-Entgelttransparenzrichtlinie nicht fristgerecht zum 7. Juni in nationales Recht umgesetzt. Die Vorgabe soll dazu beitragen, die Einkommenslücke zwischen Männern und Frauen zu überwinden.</w:t>
      </w:r>
    </w:p>
    <w:p w14:paraId="4E4C2705" w14:textId="77777777" w:rsidR="00EE71E8" w:rsidRPr="00727767" w:rsidRDefault="00674961">
      <w:r w:rsidRPr="00727767">
        <w:t xml:space="preserve">Die EU-Entgelttransparenzrichtlinie soll die Lohndiskriminierung beenden und die Rechte von Arbeitnehmerinnen und Arbeitnehmern stärken. Der Sozialverband VdK kritisiert, dass die Bundesregierung die EU-Vorgabe noch nicht umgesetzt hat und vermisst den politischen Willen, die Lohnlücke zwischen Männern und Frauen schnell zu schließen. Ankündigungen aus dem Bundesfamilienministerium deuten darauf hin, dass die EU-Richtlinie in Deutschland erst in zwei Jahren gelten könnte. </w:t>
      </w:r>
    </w:p>
    <w:p w14:paraId="5A81C6C1" w14:textId="77777777" w:rsidR="00EE71E8" w:rsidRPr="00727767" w:rsidRDefault="00674961">
      <w:r w:rsidRPr="00727767">
        <w:t>Nach Ansicht von VdK-Präsidentin Verena Bentele steht der Aufschub im Widerspruch zu den Gleichstellungszielen der Bundesregierung. „Jeder Monat Verzögerung bedeutet für viele Frauen potenziellen Lohnverlust und die Fortschreibung ungerechter Einkommensstrukturen“, sagt sie.</w:t>
      </w:r>
    </w:p>
    <w:p w14:paraId="3FB2AF15" w14:textId="77777777" w:rsidR="00EE71E8" w:rsidRPr="00727767" w:rsidRDefault="00674961">
      <w:r w:rsidRPr="00727767">
        <w:t xml:space="preserve">Der VdK fordert, die Richtlinie und insbesondere den individuellen Lohn-Auskunftsanspruch sowie Sanktionen bei Verstößen gegen unbegründete Ungleichbezahlung schnell und ambitioniert in nationales Recht umzusetzen. „Das ist der richtige Schritt, um eine systematische Lohn-Benachteiligung auf dem Arbeitsmarkt zu bekämpfen“, so Bentele.  </w:t>
      </w:r>
      <w:r w:rsidRPr="00727767">
        <w:rPr>
          <w:b/>
        </w:rPr>
        <w:t>cis</w:t>
      </w:r>
    </w:p>
    <w:p w14:paraId="44F391B8" w14:textId="77777777" w:rsidR="00EE71E8" w:rsidRPr="00727767" w:rsidRDefault="00674961">
      <w:pPr>
        <w:pStyle w:val="berschrift1"/>
      </w:pPr>
      <w:bookmarkStart w:id="10" w:name="_Toc233026950"/>
      <w:r w:rsidRPr="00727767">
        <w:t>Erwartungen an den Sozialstaat</w:t>
      </w:r>
      <w:bookmarkEnd w:id="10"/>
    </w:p>
    <w:p w14:paraId="4F2A188F" w14:textId="77777777" w:rsidR="00EE71E8" w:rsidRPr="00727767" w:rsidRDefault="00674961">
      <w:pPr>
        <w:pStyle w:val="Standard-Fett"/>
      </w:pPr>
      <w:r w:rsidRPr="00727767">
        <w:t>Umfragen ergeben ein Bild, wie die Bürger geplante Reformen bewerten</w:t>
      </w:r>
    </w:p>
    <w:p w14:paraId="1CFD0230" w14:textId="77777777" w:rsidR="00EE71E8" w:rsidRPr="00727767" w:rsidRDefault="00674961">
      <w:pPr>
        <w:pStyle w:val="Vorspann"/>
      </w:pPr>
      <w:r w:rsidRPr="00727767">
        <w:t>Der Sozialstaat steht vor nachhaltigen Veränderungen. Während in Kommissionen über Reformen verhandelt wird, liefern Umfragen ein deutliches Bild davon, was die Bevölkerung erwartet und an Anpassungen mitzutragen bereit ist.</w:t>
      </w:r>
    </w:p>
    <w:p w14:paraId="3149B5EB" w14:textId="77777777" w:rsidR="00EE71E8" w:rsidRPr="00727767" w:rsidRDefault="00674961">
      <w:r w:rsidRPr="00727767">
        <w:t xml:space="preserve">Vier von fünf Bürgerinnen und Bürgern finden, dass der Wohlstand in Deutschland ungerecht verteilt ist. Das ist das Ergebnis einer repräsentativen Umfrage, die das Meinungsforschungsinstitut Infratest dimap unlängst im Auftrag der ARD durchgeführt hat. </w:t>
      </w:r>
    </w:p>
    <w:p w14:paraId="73D4C0F9" w14:textId="77777777" w:rsidR="00EE71E8" w:rsidRPr="00727767" w:rsidRDefault="00674961">
      <w:r w:rsidRPr="00727767">
        <w:t xml:space="preserve">Dieses Urteil zieht sich quer durch alle gesellschaftlichen Gruppen. Zugleich bleibt es nicht bei einem diffusen Unbehagen – eine deutliche Mehrheit befürwortet konkrete Umverteilungsmaßnahmen. 64 Prozent der Befragten sprechen sich für eine Vermögensteuer </w:t>
      </w:r>
      <w:r w:rsidRPr="00727767">
        <w:lastRenderedPageBreak/>
        <w:t xml:space="preserve">aus, rund 61 Prozent für höhere Steuern auf besonders große Erbschaften. Die Umfrageergebnisse zeigen: Der Wunsch nach einer Steuerreform ist nicht nur vorhanden, sondern politisch klar adressiert. „Die Regierung tut gut daran, die Erwartungen der Menschen ernst zu nehmen und daran die sozialpolitischen Reformen auszurichten“, erklärt VdK-Präsidentin Verena Bentele. </w:t>
      </w:r>
    </w:p>
    <w:p w14:paraId="43FC1109" w14:textId="77777777" w:rsidR="00EE71E8" w:rsidRPr="00727767" w:rsidRDefault="00674961">
      <w:r w:rsidRPr="00727767">
        <w:t>Auch die Einstellungen zu einer leistungsgerechten Altersvorsorge werden in den Umfrageergebnissen eindeutig formuliert. Eine Reduzierung auf eine bloße Grundabsicherung lehnen 69 Prozent ab – bei Geringverdienenden sogar 75 Prozent. „Wer lange gearbeitet hat, will sich darauf verlassen können, dass die gesetzliche Rente den Lebensstandard sichert“, so Bentele. Eine Befragung im Rahmen des DGB-Sozialstaatsradars hatte kürzlich ergeben, dass sogar rund drei Viertel der Beschäftigten bereit wären, höhere Beiträge zu zahlen, um das Rentenniveau zu stabilisieren.</w:t>
      </w:r>
    </w:p>
    <w:p w14:paraId="3826546C" w14:textId="77777777" w:rsidR="00EE71E8" w:rsidRPr="00727767" w:rsidRDefault="00674961">
      <w:pPr>
        <w:pStyle w:val="Zwischentitel"/>
      </w:pPr>
      <w:r w:rsidRPr="00727767">
        <w:t>Mehr Gerechtigkeit</w:t>
      </w:r>
    </w:p>
    <w:p w14:paraId="31817805" w14:textId="77777777" w:rsidR="00EE71E8" w:rsidRPr="00727767" w:rsidRDefault="00674961">
      <w:r w:rsidRPr="00727767">
        <w:t xml:space="preserve">Auch strukturelle Reformideen stoßen auf breite Zustimmung. Seit Jahren befürwortet eine große Mehrheit eine Rentenversicherung für alle, in die auch Beamte und Politiker einzahlen – aktuell sind es 86 Prozent. Angesichts steigender Beamtenpensionen und wachsender Sorgen vieler Rentnerinnen und Rentner wirkt das Bedürfnis nach mehr Gerechtigkeit nur folgerichtig. Umso widersprüchlicher erscheint die politische Praxis. Anstatt die gesetzliche Rente gezielt zu stärken, werden die Spielräume durch Kürzungen des Bundeszuschusses eingeengt. Damit droht eine Reformdebatte, die an den Erwartungen der Bevölkerung vorbeigeht. „Wer den Sozialstaat zukunftsfest machen will, sollte die vorliegenden Signale aus der Bevölkerung ernst nehmen – sie sind klarer, als es manche politische Diskussion vermuten lässt“, sagt Bentele.  </w:t>
      </w:r>
      <w:r w:rsidRPr="00727767">
        <w:rPr>
          <w:b/>
        </w:rPr>
        <w:t>Jörg Ciszewski</w:t>
      </w:r>
    </w:p>
    <w:p w14:paraId="4EE627EA" w14:textId="77777777" w:rsidR="00EE71E8" w:rsidRPr="00727767" w:rsidRDefault="00674961">
      <w:pPr>
        <w:pStyle w:val="berschrift1"/>
      </w:pPr>
      <w:bookmarkStart w:id="11" w:name="_Toc233026951"/>
      <w:r w:rsidRPr="00727767">
        <w:t>Finger weg vom Elterngeld</w:t>
      </w:r>
      <w:bookmarkEnd w:id="11"/>
    </w:p>
    <w:p w14:paraId="6E961C83" w14:textId="77777777" w:rsidR="00EE71E8" w:rsidRPr="00727767" w:rsidRDefault="00674961">
      <w:pPr>
        <w:pStyle w:val="Standard-Fett"/>
      </w:pPr>
      <w:r w:rsidRPr="00727767">
        <w:t xml:space="preserve">VdK: Familien stärken, statt Leistungen zu kürzen </w:t>
      </w:r>
    </w:p>
    <w:p w14:paraId="0FD0CBFF" w14:textId="77777777" w:rsidR="00EE71E8" w:rsidRPr="00727767" w:rsidRDefault="00674961">
      <w:pPr>
        <w:pStyle w:val="Vorspann"/>
      </w:pPr>
      <w:r w:rsidRPr="00727767">
        <w:t>Überlegungen der Bundesfamilienministerin, das Elterngeld zu kürzen, lehnt der Sozialverband VdK entschieden ab. Das wäre sozialpolitisch ein fatales Signal.</w:t>
      </w:r>
    </w:p>
    <w:p w14:paraId="582EB998" w14:textId="77777777" w:rsidR="00EE71E8" w:rsidRPr="00727767" w:rsidRDefault="00674961">
      <w:r w:rsidRPr="00727767">
        <w:t xml:space="preserve">Das Bundesfamilienministerium prüft laut Berichten im Rahmen der Haushaltsverhandlungen für das Jahr 2027 Einsparungen von rund 540 Millionen Euro. Auch familienpolitische Leistungen stehen offenbar zur Disposition. </w:t>
      </w:r>
    </w:p>
    <w:p w14:paraId="1392F2C2" w14:textId="77777777" w:rsidR="00EE71E8" w:rsidRPr="00727767" w:rsidRDefault="00674961">
      <w:r w:rsidRPr="00727767">
        <w:t xml:space="preserve">Der VdK warnt vor Kürzungen beim Elterngeld. Für den Verband ist klar, welche roten Linien nicht überschritten werden dürfen: Weder darf der Bezugszeitraum von derzeit 14 Monaten verkürzt noch der Bezugssatz von 65 Prozent des Nettoeinkommens gesenkt werden. Auch Zuschläge für Geringverdienende sowie Mehrlings- und Geschwisterboni dürfen weder gekürzt noch gestrichen werden. </w:t>
      </w:r>
    </w:p>
    <w:p w14:paraId="0777BD98" w14:textId="77777777" w:rsidR="00EE71E8" w:rsidRPr="00727767" w:rsidRDefault="00674961">
      <w:r w:rsidRPr="00727767">
        <w:lastRenderedPageBreak/>
        <w:t xml:space="preserve">Besorgniserregend ist aus Sicht des VdK, dass auch Kürzungen beim Unterhaltsvorschuss für Alleinerziehende diskutiert werden. Diese wichtige Leistung wurde erst im Jahr 2017 allen Alleinerziehenden mit minderjährigen Kindern zugänglich gemacht. Eine Zurücknahme ist nicht hinnehmbar. </w:t>
      </w:r>
    </w:p>
    <w:p w14:paraId="17B11DC7" w14:textId="77777777" w:rsidR="00EE71E8" w:rsidRPr="00727767" w:rsidRDefault="00674961">
      <w:r w:rsidRPr="00727767">
        <w:t>Gerade Alleinerziehende, Familien mit geringem Einkommen, Familien mit Kindern mit Behinderung sowie Familien mit Frühgeborenen sind in dieser Lebensphase auf verlässliche Unterstützung angewiesen. Sie würden von pauschalen Kürzungen besonders hart getroffen.</w:t>
      </w:r>
    </w:p>
    <w:p w14:paraId="00D01F8F" w14:textId="77777777" w:rsidR="00EE71E8" w:rsidRPr="00727767" w:rsidRDefault="00674961">
      <w:r w:rsidRPr="00727767">
        <w:t xml:space="preserve">„Die soziale Ungleichheit zwischen Familien wächst ohnehin. Sparmaßnahmen, die vor allem Kinder aus Familien mit wenig Geld treffen, sind nicht akzeptabel“, macht VdK-Präsidentin Verena Bentele deutlich. „Der Koalitionsvertrag sieht vor, das Elterngeld zu stärken. Dieses Versprechen muss eingehalten werden.“ Der VdK fordert, Alleinerziehende, Familien mit Kindern mit Behinderung und Frühgeborenen sowie Familien mit geringem Einkommen gezielt zu unterstützen. „Auf deren Kosten zu sparen wäre falsch, es würde die Chancen auf Bildung und Teilhabe von Kindern noch weiter einschränken.“  </w:t>
      </w:r>
      <w:r w:rsidRPr="00727767">
        <w:rPr>
          <w:b/>
        </w:rPr>
        <w:t>cis</w:t>
      </w:r>
    </w:p>
    <w:p w14:paraId="4B575045" w14:textId="77777777" w:rsidR="00EE71E8" w:rsidRPr="00727767" w:rsidRDefault="00674961">
      <w:pPr>
        <w:pStyle w:val="berschrift1"/>
      </w:pPr>
      <w:bookmarkStart w:id="12" w:name="_Toc233026952"/>
      <w:r w:rsidRPr="00727767">
        <w:t>Ein Bewegungstrainer für Sophie</w:t>
      </w:r>
      <w:bookmarkEnd w:id="12"/>
    </w:p>
    <w:p w14:paraId="6FAF3E0F" w14:textId="77777777" w:rsidR="00EE71E8" w:rsidRPr="00727767" w:rsidRDefault="00674961">
      <w:pPr>
        <w:pStyle w:val="Standard-Fett"/>
      </w:pPr>
      <w:r w:rsidRPr="00727767">
        <w:t>Krankenkasse weigerte sich, Gerät für schwerbehinderte Jugendliche zu zahlen – VdK gewinnt Klage</w:t>
      </w:r>
    </w:p>
    <w:p w14:paraId="30ECA655" w14:textId="77777777" w:rsidR="00EE71E8" w:rsidRPr="00727767" w:rsidRDefault="00674961">
      <w:pPr>
        <w:pStyle w:val="Vorspann"/>
      </w:pPr>
      <w:r w:rsidRPr="00727767">
        <w:t>Sophie Conrad hatte bei der Geburt eine Hirnblutung und leidet deshalb an einer Cerebralparese – einer Bewegungsstörung. Mit Unterstützung des VdK haben die Eltern erreicht, dass die Krankenkasse einen besonderen Bewegungstrainer bezahlt.</w:t>
      </w:r>
    </w:p>
    <w:p w14:paraId="01B5DF7A" w14:textId="77777777" w:rsidR="00EE71E8" w:rsidRPr="00727767" w:rsidRDefault="00674961">
      <w:r w:rsidRPr="00727767">
        <w:t xml:space="preserve">Die heute 15-Jährige hat Pflegegrad 4 und wird immer auf Hilfe angewiesen sein. Epileptische Anfälle, Lähmungserscheinungen, eine unzureichende Ausbildung der Hüftpfannen und eine linksbetonte Spastik sind nur einige Details ihrer umfangreichen Krankenakte. Sophie kann auch nicht richtig sprechen. </w:t>
      </w:r>
    </w:p>
    <w:p w14:paraId="394B0192" w14:textId="77777777" w:rsidR="00EE71E8" w:rsidRPr="00727767" w:rsidRDefault="00674961">
      <w:r w:rsidRPr="00727767">
        <w:t xml:space="preserve">Das Mädchen ging in eine Kinderkrippe und einen Inklusionskindergarten. Mittlerweile ist sie in der Körperbehindertenschule in Nürnberg. In drei Jahren wird die Schule beendet sein. Ihre Eltern sind immer auf der Suche nach Therapien, die ihrer Tochter und ihnen etwas Erleichterung im Alltag verschaffen. Während eines Aufenthalts in der Schön Klinik </w:t>
      </w:r>
      <w:proofErr w:type="spellStart"/>
      <w:r w:rsidRPr="00727767">
        <w:t>Vogtareuth</w:t>
      </w:r>
      <w:proofErr w:type="spellEnd"/>
      <w:r w:rsidRPr="00727767">
        <w:t xml:space="preserve"> probierte das Mädchen den sogenannten </w:t>
      </w:r>
      <w:proofErr w:type="spellStart"/>
      <w:r w:rsidRPr="00727767">
        <w:t>Innowalk</w:t>
      </w:r>
      <w:proofErr w:type="spellEnd"/>
      <w:r w:rsidRPr="00727767">
        <w:t xml:space="preserve"> aus, eine Art Stepper. „Sie wird auf dem Gerät angegurtet und vom Sitz in den Stand gebracht, wo sie Laufbewegungen machen kann“, erklärt Mutter Silke Conrad. Durch das Training mit dem Gerät kam es schnell zu Verbesserungen. „Plötzlich ging der Positionswechsel vom Rollstuhl auf einen normalen Stuhl oder ins Auto viel besser“, erzählt sie. „Sophie hat sich selbst gedreht. Das hatte sie vorher lange Zeit nicht mehr gemacht. Anscheinend nimmt sie durch das Training mit dem Gerät ihre Beine wieder besser wahr und es erfolgt ein gezielter Muskelaufbau“, sagt Silke Conrad. „Das war für uns ein Aha-Erlebnis.“ Für die Eltern war klar, dass sie den „</w:t>
      </w:r>
      <w:proofErr w:type="spellStart"/>
      <w:r w:rsidRPr="00727767">
        <w:t>Innowalk</w:t>
      </w:r>
      <w:proofErr w:type="spellEnd"/>
      <w:r w:rsidRPr="00727767">
        <w:t xml:space="preserve">“ dauerhaft für ihre Tochter haben </w:t>
      </w:r>
      <w:r w:rsidRPr="00727767">
        <w:lastRenderedPageBreak/>
        <w:t>wollten. Es dauerte zwei Jahre, bis sie die Bewilligung der Krankenkasse bekamen. Erst die fachkundige Betreuung des Sozialverbands VdK brachte die Wende.</w:t>
      </w:r>
    </w:p>
    <w:p w14:paraId="0D880500" w14:textId="77777777" w:rsidR="00EE71E8" w:rsidRPr="00727767" w:rsidRDefault="00674961">
      <w:r w:rsidRPr="00727767">
        <w:t>Sozialrechtsvertreter Tino Keller von der VdK-Bezirksgeschäftsstelle Mittelfranken in Nürnberg war mit der Krankenkassenstreitsache betraut. Er erzählt, dass die Eltern zunächst selbstständig versucht hatten, das Gerät von der Krankenkasse zu bekommen. Mit Bescheid vom 12. Juni 2024 wurde der „</w:t>
      </w:r>
      <w:proofErr w:type="spellStart"/>
      <w:r w:rsidRPr="00727767">
        <w:t>Innowalk</w:t>
      </w:r>
      <w:proofErr w:type="spellEnd"/>
      <w:r w:rsidRPr="00727767">
        <w:t>“ als Hilfsmittel allerdings abgelehnt. Der eingelegte Widerspruch der Eltern brachte auch keinen Erfolg. Die Krankenkasse erachtete das Hilfsmittel als nicht notwendig und verwies darauf, dass Leistungen zweckmäßig und wirtschaftlich sein müssen.</w:t>
      </w:r>
    </w:p>
    <w:p w14:paraId="36349C01" w14:textId="77777777" w:rsidR="00EE71E8" w:rsidRPr="00727767" w:rsidRDefault="00674961">
      <w:r w:rsidRPr="00727767">
        <w:t xml:space="preserve">Daraufhin beauftragten die Eltern den VdK mit der Angelegenheit. „Mit Klageschrift vom 16. Dezember 2024 wurde der Fall zur richterlichen Überprüfung eingereicht“, so Keller. Ausschlaggebend war, dass dieses Heil- und Hilfsmittel ärztlicherseits befürwortet wurde, um eine Bewegungstherapie des hochgradig behinderten jungen Mädchens zu gewährleisten. Der VdK reichte aussagefähige ärztliche Gutachten ein. „Es konnte nachgewiesen werden, dass alle anderen medizinischen Behandlungsmöglichkeiten keinen spürbaren Effekt hatten und die krankheitsbedingte Immobilität von Sophie nicht positiv beeinflussten“, sagt Keller. </w:t>
      </w:r>
    </w:p>
    <w:p w14:paraId="1B51A563" w14:textId="77777777" w:rsidR="00EE71E8" w:rsidRPr="00727767" w:rsidRDefault="00674961">
      <w:r w:rsidRPr="00727767">
        <w:t>Am 23. Oktober 2025 wurde das Hilfsmittel schließlich von der Krankenkasse bewilligt. „Wir hatten mit dem VdK einen starken Partner und Experten. Jemanden, der auf Augenhöhe mit der Krankenkasse kommuniziert“, resümiert Silke Conrad. Petra J. Huschke</w:t>
      </w:r>
    </w:p>
    <w:p w14:paraId="26428455" w14:textId="77777777" w:rsidR="00EE71E8" w:rsidRPr="00727767" w:rsidRDefault="00674961">
      <w:pPr>
        <w:pStyle w:val="berschrift1"/>
      </w:pPr>
      <w:bookmarkStart w:id="13" w:name="_Toc233026953"/>
      <w:r w:rsidRPr="00727767">
        <w:t>Als Berufskrankheit anerkannt</w:t>
      </w:r>
      <w:bookmarkEnd w:id="13"/>
    </w:p>
    <w:p w14:paraId="60DB81A6" w14:textId="77777777" w:rsidR="00EE71E8" w:rsidRPr="00727767" w:rsidRDefault="00674961">
      <w:pPr>
        <w:pStyle w:val="Standard-Fett"/>
      </w:pPr>
      <w:r w:rsidRPr="00727767">
        <w:t>Flugzeugmechaniker arbeitete mit krebserregenden Stoffen und erkrankte</w:t>
      </w:r>
    </w:p>
    <w:p w14:paraId="6009B62A" w14:textId="77777777" w:rsidR="00EE71E8" w:rsidRPr="00727767" w:rsidRDefault="00674961">
      <w:pPr>
        <w:pStyle w:val="Vorspann"/>
      </w:pPr>
      <w:r w:rsidRPr="00727767">
        <w:t xml:space="preserve">Der VdK Hessen-Thüringen hat vor dem Sozialgericht erstritten, dass die Krebserkrankung eines Mitglieds auf dessen berufliche Tätigkeit zurückzuführen ist (Az. S 3 U 180/22). Die Berufsgenossenschaft hatte sich gegen die Anerkennung als Berufskrankheit gewehrt. </w:t>
      </w:r>
    </w:p>
    <w:p w14:paraId="6F9E4292" w14:textId="77777777" w:rsidR="00EE71E8" w:rsidRPr="00727767" w:rsidRDefault="00674961">
      <w:r w:rsidRPr="00727767">
        <w:t xml:space="preserve">Claude </w:t>
      </w:r>
      <w:proofErr w:type="spellStart"/>
      <w:r w:rsidRPr="00727767">
        <w:t>Grompe</w:t>
      </w:r>
      <w:proofErr w:type="spellEnd"/>
      <w:r w:rsidRPr="00727767">
        <w:t xml:space="preserve"> arbeitete während seines Berufslebens oft mit Chemikalien. Der heute 65-Jährige hatte im Anschluss an eine Lehre als Automechaniker von 1982 bis 1986 bei der Bundeswehr eine Ausbildung zum Flugzeughydraulikmechaniker gemacht. Seit 1986 war er bei der Lufthansa als Flugzeugmechaniker beschäftigt. </w:t>
      </w:r>
    </w:p>
    <w:p w14:paraId="256CC8A9" w14:textId="77777777" w:rsidR="00EE71E8" w:rsidRPr="00727767" w:rsidRDefault="00674961">
      <w:r w:rsidRPr="00727767">
        <w:t xml:space="preserve">Zu seinen Aufgaben gehörten regelmäßige Rissprüfungen, um eventuelle Schäden an Flugzeugbauteilen sichtbar zu machen. Dabei kamen spezielle Farbstoffe zum Einsatz, die krebserregend waren. Für die Tätigkeit bei der Bundeswehr stellte sein Arbeitgeber zwar Handschuhe zur Verfügung. Die waren allerdings „aus Wildleder und nicht ganz dicht“, erinnert sich </w:t>
      </w:r>
      <w:proofErr w:type="spellStart"/>
      <w:r w:rsidRPr="00727767">
        <w:t>Grompe</w:t>
      </w:r>
      <w:proofErr w:type="spellEnd"/>
      <w:r w:rsidRPr="00727767">
        <w:t>. Für die Rissprüfung wurde der Farbstoff aufgesprüht. „Es gab dort auch keine Atemschutzvorrichtungen oder Masken irgendeiner Art.“</w:t>
      </w:r>
    </w:p>
    <w:p w14:paraId="595ACB58" w14:textId="77777777" w:rsidR="00EE71E8" w:rsidRPr="00727767" w:rsidRDefault="00674961">
      <w:r w:rsidRPr="00727767">
        <w:lastRenderedPageBreak/>
        <w:t xml:space="preserve">Im Januar 2020 klagte der Hesse über gesundheitliche Beschwerden. Er hatte plötzlich Blut im Urin und sein Arzt überwies ihn zu einem Urologen. Bei der Ultraschalluntersuchung stellte dieser Blasenkrebs fest. Drei Tage später wurde </w:t>
      </w:r>
      <w:proofErr w:type="spellStart"/>
      <w:r w:rsidRPr="00727767">
        <w:t>Grompe</w:t>
      </w:r>
      <w:proofErr w:type="spellEnd"/>
      <w:r w:rsidRPr="00727767">
        <w:t xml:space="preserve"> schon an der Blase operiert und unterzog sich danach einer Chemotherapie. </w:t>
      </w:r>
    </w:p>
    <w:p w14:paraId="0B37C18B" w14:textId="77777777" w:rsidR="00EE71E8" w:rsidRPr="00727767" w:rsidRDefault="00674961">
      <w:pPr>
        <w:pStyle w:val="Zwischentitel"/>
      </w:pPr>
      <w:r w:rsidRPr="00727767">
        <w:t>Kollege auch erkrankt</w:t>
      </w:r>
    </w:p>
    <w:p w14:paraId="7508AB6A" w14:textId="77777777" w:rsidR="00EE71E8" w:rsidRPr="00727767" w:rsidRDefault="00674961">
      <w:r w:rsidRPr="00727767">
        <w:t xml:space="preserve">In seinem Betrieb erfuhr er, dass ein Kollege ebenfalls an Blasenkrebs erkrankt war und die Berufsgenossenschaft (BG) diesen als Berufskrankheit anerkannt hatte. </w:t>
      </w:r>
      <w:proofErr w:type="spellStart"/>
      <w:r w:rsidRPr="00727767">
        <w:t>Grompes</w:t>
      </w:r>
      <w:proofErr w:type="spellEnd"/>
      <w:r w:rsidRPr="00727767">
        <w:t xml:space="preserve"> Krankenkasse zeigte daraufhin bei der BG den Verdacht auf eine Berufskrankheit an. </w:t>
      </w:r>
    </w:p>
    <w:p w14:paraId="68A4EB01" w14:textId="77777777" w:rsidR="00EE71E8" w:rsidRPr="00727767" w:rsidRDefault="00674961">
      <w:r w:rsidRPr="00727767">
        <w:t xml:space="preserve">Die BG ließ zunächst über den Präventionsdienst ermitteln, ob und in welchem Umfang </w:t>
      </w:r>
      <w:proofErr w:type="spellStart"/>
      <w:r w:rsidRPr="00727767">
        <w:t>Grompe</w:t>
      </w:r>
      <w:proofErr w:type="spellEnd"/>
      <w:r w:rsidRPr="00727767">
        <w:t xml:space="preserve"> bei seinen beruflichen Stationen krebserregenden Stoffen ausgesetzt war und beauftragte ein arbeitsmedizinisches Gutachten. Das kam zu dem Ergebnis, dass zwischen den beruflichen Tätigkeiten und dem Blasenkrebs kein Zusammenhang bestehe. Dafür sei die Einwirkungszeit des krebserregenden Stoffes zu kurz gewesen. </w:t>
      </w:r>
    </w:p>
    <w:p w14:paraId="19D87BFA" w14:textId="77777777" w:rsidR="00EE71E8" w:rsidRPr="00727767" w:rsidRDefault="00674961">
      <w:proofErr w:type="spellStart"/>
      <w:r w:rsidRPr="00727767">
        <w:t>Grompe</w:t>
      </w:r>
      <w:proofErr w:type="spellEnd"/>
      <w:r w:rsidRPr="00727767">
        <w:t xml:space="preserve"> legte mit dem VdK in Darmstadt Widerspruch gegen die Ablehnung ein – erfolglos. Daraufhin klagte der VdK gemeinsam mit seinem Mitglied vor dem Sozialgericht. Dieses stellte fest, dass der Blasenkrebs als Berufskrankheit anzuerkennen ist. Der Kläger sei mit an Sicherheit grenzender Wahrscheinlichkeit bei den Rissprüfungen krebserregenden Stoffen, nämlich aromatischen Aminen, ausgesetzt gewesen. Es sei hinreichend wahrscheinlich, dass darauf die Krebserkrankung des Klägers zurückzuführen ist. Das Gericht war der Auffassung, dass auch geringe Einwirkungszeiten des krebserregenden Stoffes ausreichen, wenn andere wahrscheinliche Ursachen der Erkrankung ausgeschlossen werden können. Damit schloss sich das Sozialgericht der Rechtsprechung des Bundessozialgerichts an (Az. B 2 U 8/21 R). Dass der Kläger über rund zehn Jahre bis 2002 etwa zehn Zigaretten am Tag geraucht hatte, kam nicht als Ursache infrage. </w:t>
      </w:r>
    </w:p>
    <w:p w14:paraId="2118EDE7" w14:textId="77777777" w:rsidR="00EE71E8" w:rsidRPr="00727767" w:rsidRDefault="00674961">
      <w:proofErr w:type="spellStart"/>
      <w:r w:rsidRPr="00727767">
        <w:t>Grompe</w:t>
      </w:r>
      <w:proofErr w:type="spellEnd"/>
      <w:r w:rsidRPr="00727767">
        <w:t xml:space="preserve"> ist erleichtert, dass fast sechs Jahre nach dem Beginn der Krebserkrankung endlich Klarheit besteht. „Ich bin froh, dass ich den VdK an meiner Seite hatte, um diesen langen Prozess durchzuhalten.“  </w:t>
      </w:r>
      <w:r w:rsidRPr="00727767">
        <w:rPr>
          <w:b/>
        </w:rPr>
        <w:t>Jörg Ciszewski</w:t>
      </w:r>
    </w:p>
    <w:p w14:paraId="546B86B7" w14:textId="77777777" w:rsidR="00EE71E8" w:rsidRPr="00727767" w:rsidRDefault="00674961">
      <w:pPr>
        <w:pStyle w:val="berschrift1"/>
      </w:pPr>
      <w:bookmarkStart w:id="14" w:name="_Toc233026954"/>
      <w:r w:rsidRPr="00727767">
        <w:t>Reform verunsichert Pflegebedürftige und Angehörige</w:t>
      </w:r>
      <w:bookmarkEnd w:id="14"/>
    </w:p>
    <w:p w14:paraId="3C1C057B" w14:textId="77777777" w:rsidR="00EE71E8" w:rsidRPr="00727767" w:rsidRDefault="00674961">
      <w:pPr>
        <w:pStyle w:val="Standard-Fett"/>
      </w:pPr>
      <w:r w:rsidRPr="00727767">
        <w:t>Nach Plänen der Bundesregierung sollen Leistungen eingeschränkt werden – für bisherige Pflegefälle gilt ein Bestandschutz</w:t>
      </w:r>
    </w:p>
    <w:p w14:paraId="1A0B01D9" w14:textId="77777777" w:rsidR="00EE71E8" w:rsidRPr="00727767" w:rsidRDefault="00674961">
      <w:pPr>
        <w:pStyle w:val="Vorspann"/>
      </w:pPr>
      <w:r w:rsidRPr="00727767">
        <w:lastRenderedPageBreak/>
        <w:t>Die vom Bundesgesundheitsministerium geplante Pflegereform sieht deutliche Einschnitte bei der pflegerischen Versorgung vor. Der Sozialverband VdK warnt vor den Folgen.</w:t>
      </w:r>
    </w:p>
    <w:p w14:paraId="3352A438" w14:textId="77777777" w:rsidR="00EE71E8" w:rsidRPr="00727767" w:rsidRDefault="00674961">
      <w:r w:rsidRPr="00727767">
        <w:t xml:space="preserve">Noch hat der Bundestag den Gesetzentwurf nicht verabschiedet. Aber wenn er so in ein Gesetz gegossen wird, wird sich die Lebenssituation von Menschen mit Pflegebedarf und deren Familien womöglich erheblich verschlechtern. </w:t>
      </w:r>
    </w:p>
    <w:p w14:paraId="0472CFA4" w14:textId="77777777" w:rsidR="00EE71E8" w:rsidRPr="00727767" w:rsidRDefault="00674961">
      <w:r w:rsidRPr="00727767">
        <w:t xml:space="preserve">Als sehr kritisch bewertet der Sozialverband VdK, dass es in Zukunft schwieriger werden soll, Zugang zu Leistungen der Pflegeversicherung in den Pflegegraden 1 und 3 zu erhalten. Nach den bisherigen Plänen von Bundesgesundheitsministerin Nina Warken soll es einen Bestandschutz für bisherige Pflegefälle geben. </w:t>
      </w:r>
    </w:p>
    <w:p w14:paraId="43946B25" w14:textId="77777777" w:rsidR="00EE71E8" w:rsidRPr="00727767" w:rsidRDefault="00674961">
      <w:pPr>
        <w:pStyle w:val="Zwischentitel"/>
      </w:pPr>
      <w:r w:rsidRPr="00727767">
        <w:t>Falscher Ansatz</w:t>
      </w:r>
    </w:p>
    <w:p w14:paraId="2FDF367F" w14:textId="77777777" w:rsidR="00EE71E8" w:rsidRPr="00727767" w:rsidRDefault="00674961">
      <w:r w:rsidRPr="00727767">
        <w:t>VdK-Präsidentin Verena Bentele kritisiert: „</w:t>
      </w:r>
      <w:proofErr w:type="spellStart"/>
      <w:r w:rsidRPr="00727767">
        <w:t>Dass</w:t>
      </w:r>
      <w:proofErr w:type="spellEnd"/>
      <w:r w:rsidRPr="00727767">
        <w:t xml:space="preserve"> Pflegebedürftigkeit auf dem Papier erst später anerkannt werden soll, ändert nichts an der tatsächlichen Notwendigkeit pflegerischer Versorgung. Pflegebedürftigkeit verschwindet nicht dadurch, dass die Pflegebedürftigen weniger Leistungen erhalten, sondern dadurch, dass man ihr mit Unterstützung begegnet.“ </w:t>
      </w:r>
    </w:p>
    <w:p w14:paraId="213A67A0" w14:textId="77777777" w:rsidR="00EE71E8" w:rsidRPr="00727767" w:rsidRDefault="00674961">
      <w:r w:rsidRPr="00727767">
        <w:t xml:space="preserve">Der VdK geht davon aus, dass durch die geplante Reform in Zukunft jährlich 120 000 Menschen weniger einen Pflegegrad erhalten als heute. Weitere 100 000 Menschen könnten zukünftig in einen niedrigeren Pflegegrad eingestuft werden, als heute üblich. </w:t>
      </w:r>
    </w:p>
    <w:p w14:paraId="58A63586" w14:textId="77777777" w:rsidR="00EE71E8" w:rsidRPr="00727767" w:rsidRDefault="00674961">
      <w:r w:rsidRPr="00727767">
        <w:t xml:space="preserve">Ein weiteres Detail aus den Plänen von Bundesgesundheitsministerin Nina Warken stuft der VdK als problematisch ein. Die Rentenversicherungsbeiträge für pflegende Angehörige sollen auf 70 Prozent der bisherigen Werte reduziert werden. Bisher erworbene Anwartschaften sollen davon unberührt bleiben. Bentele hält das für falsch: „Damit würde die Situation von pflegenden Angehörigen erheblich geschwächt werden. Dies ist ein Schlag ins Gesicht dieser Menschen, die sich nicht nur für ihre Angehörigen aufopfern, sondern der Pflegeversicherung durch die Aufrechterhaltung der häuslichen Pflege auch noch bares Geld sparen.“ </w:t>
      </w:r>
    </w:p>
    <w:p w14:paraId="7B602BB2" w14:textId="77777777" w:rsidR="00EE71E8" w:rsidRPr="00727767" w:rsidRDefault="00674961">
      <w:r w:rsidRPr="00727767">
        <w:t>Besonders kritisch bewertet der VdK, dass die Kürzung vor allem Frauen betreffen würde – die Bevölkerungsgruppe, bei der Altersarmut besonders häufig anzutreffen ist. Wenn die Senkung der Rentenversicherungsbeiträge wirklich umgesetzt werden sollte, würde sich weibliche Altersarmut noch weiter verschärfen.</w:t>
      </w:r>
    </w:p>
    <w:p w14:paraId="33793996" w14:textId="77777777" w:rsidR="00EE71E8" w:rsidRPr="00727767" w:rsidRDefault="00674961">
      <w:pPr>
        <w:pStyle w:val="Zwischentitel"/>
      </w:pPr>
      <w:r w:rsidRPr="00727767">
        <w:t>Stärkere Belastung</w:t>
      </w:r>
    </w:p>
    <w:p w14:paraId="4CA2F4F3" w14:textId="531B856E" w:rsidR="00EE71E8" w:rsidRPr="00727767" w:rsidRDefault="00674961">
      <w:r w:rsidRPr="00727767">
        <w:t>Zurzeit werden gutverdienende erwachsene Kinder mit einem Bruttoeinkommen von mehr als 100 000 Euro im Jahr dazu verpflichtet, ihre pflegebedürftigen Eltern finanziell zu unterstützen. In einem weiteren Schritt über eine noch kommende Gesetzesreform der Sozialhilfe soll diese gängige 100 000-Euro-Grenze aufgehoben werden. Erwachsene Kinder sollen in Zukunft bei der Pflege ihrer Eltern wieder stärker finanziell in die Verantwortung genommen werden. Hier wird es Ausnahmen geben – dennoch wird dies zu einer höheren Belastung der Angehörigen führen.</w:t>
      </w:r>
    </w:p>
    <w:p w14:paraId="229BF6BB" w14:textId="77777777" w:rsidR="00EE71E8" w:rsidRPr="00727767" w:rsidRDefault="00674961">
      <w:r w:rsidRPr="00727767">
        <w:t>Diese Pläne kritisiert Bentele scharf: „So etwas darf kein Einfallstor zum Ausschluss von Ansprüchen in Sozialversicherungen werden. Umverteilung und die gerechte Heranziehung von hohen Einkommen und Vermögen sind nicht Aufgabe der Pflegeversicherung, sondern des Fiskus.“</w:t>
      </w:r>
    </w:p>
    <w:p w14:paraId="54551F5A" w14:textId="77777777" w:rsidR="00EE71E8" w:rsidRPr="00727767" w:rsidRDefault="00674961">
      <w:pPr>
        <w:pStyle w:val="Zwischentitel"/>
      </w:pPr>
      <w:r w:rsidRPr="00727767">
        <w:lastRenderedPageBreak/>
        <w:t>Begleitung in der Pflege</w:t>
      </w:r>
    </w:p>
    <w:p w14:paraId="60A09B1B" w14:textId="77777777" w:rsidR="00EE71E8" w:rsidRPr="00727767" w:rsidRDefault="00674961">
      <w:r w:rsidRPr="00727767">
        <w:t xml:space="preserve">Der VdK bewertet an dem neuen Gesetzesentwurf positiv, dass die Einführung einer Pflegebegleitung geplant ist. Nach Ansicht des Verbands scheitern Pflegebedürftige und ihre Angehörigen viel zu häufig daran, die passende Unterstützung zu erhalten. Diese Begleitungen könnten durch den Dschungel von Angeboten und Leistungsansprüchen führen. Sie können Pflegebedürftige präventiv unterstützen und sie </w:t>
      </w:r>
      <w:proofErr w:type="gramStart"/>
      <w:r w:rsidRPr="00727767">
        <w:t>auf passende</w:t>
      </w:r>
      <w:proofErr w:type="gramEnd"/>
      <w:r w:rsidRPr="00727767">
        <w:t xml:space="preserve"> Angebote aufmerksam machen.   </w:t>
      </w:r>
      <w:r w:rsidRPr="00727767">
        <w:rPr>
          <w:b/>
        </w:rPr>
        <w:t>Julia Frediani</w:t>
      </w:r>
    </w:p>
    <w:p w14:paraId="0C6B4BBB" w14:textId="77777777" w:rsidR="00EE71E8" w:rsidRPr="00727767" w:rsidRDefault="00674961">
      <w:pPr>
        <w:pStyle w:val="berschrift1"/>
      </w:pPr>
      <w:bookmarkStart w:id="15" w:name="_Toc233026955"/>
      <w:r w:rsidRPr="00727767">
        <w:t>Überblick über Versorgung vor Ort</w:t>
      </w:r>
      <w:bookmarkEnd w:id="15"/>
    </w:p>
    <w:p w14:paraId="0B44EE26" w14:textId="77777777" w:rsidR="00EE71E8" w:rsidRPr="00727767" w:rsidRDefault="00674961">
      <w:pPr>
        <w:pStyle w:val="Standard-Fett"/>
      </w:pPr>
      <w:r w:rsidRPr="00727767">
        <w:t xml:space="preserve">Kostenlose Beratungsangebote für Pflegebedürftige und Angehörige </w:t>
      </w:r>
    </w:p>
    <w:p w14:paraId="6E70D788" w14:textId="2B1EAE90" w:rsidR="00EE71E8" w:rsidRPr="00727767" w:rsidRDefault="00674961">
      <w:pPr>
        <w:pStyle w:val="Vorspann"/>
      </w:pPr>
      <w:r w:rsidRPr="00727767">
        <w:t xml:space="preserve">Der Anruf kommt oft ohne Vorwarnung. Die Mutter ist gestürzt oder der Partner braucht plötzlich Unterstützung rund um die Uhr. In solchen Momenten müssen sich Betroffene und ihre Angehörigen durch ein Dickicht aus Anträgen, Zuständigkeiten sowie Entscheidungen kämpfen und wissen häufig nicht, wo sie anfangen sollen. Genau hier kann eine Beratung in einem Pflegestützpunkt hilfreich sein. </w:t>
      </w:r>
    </w:p>
    <w:p w14:paraId="7A09714B" w14:textId="77777777" w:rsidR="00EE71E8" w:rsidRPr="00727767" w:rsidRDefault="00674961">
      <w:r w:rsidRPr="00727767">
        <w:t>Die Stützpunkte sind Beratungsstellen, die es in fast allen Bundesländern gibt. Hier können sich Menschen mit Pflegebedarf und deren Angehörigen unabhängig und umfassend beraten lassen. Die Beraterinnen und Berater sind neutrale Ansprechpersonen, die den Überblick über das gesamte Pflegeversorgungssystem bieten.</w:t>
      </w:r>
    </w:p>
    <w:p w14:paraId="574C31DF" w14:textId="77777777" w:rsidR="00EE71E8" w:rsidRPr="00727767" w:rsidRDefault="00674961">
      <w:r w:rsidRPr="00727767">
        <w:t>Wer einen Pflegegrad beantragen möchte, bekommt dort Unterstützung – von der ersten Orientierung bis zur Vorbereitung auf den Gutachterbesuch. Wer einen Pflegedienst sucht oder sich fragt, ob ein Pflegeheim die richtige Entscheidung ist, kann in einem Pflegestützpunkt konkrete Informationen und Empfehlungen erhalten.</w:t>
      </w:r>
    </w:p>
    <w:p w14:paraId="212219F2" w14:textId="77777777" w:rsidR="00EE71E8" w:rsidRPr="00727767" w:rsidRDefault="00674961">
      <w:r w:rsidRPr="00727767">
        <w:t xml:space="preserve">Ein weiterer Vorteil: Die Beraterinnen und Berater der Pflegestützpunkte kennen die Angebote vor Ort. Sie wissen, welche Pflegedienste in der Region arbeiten, welche ehrenamtlichen Initiativen es gibt oder an wen man sich bei besonderen Situationen – etwa einer Demenzerkrankung – wenden kann. Die meisten Pflegestützpunkte liegen in gemeinsamer Trägerschaft von Kommunen oder Landkreisen und Kranken- oder Pflegekassen. </w:t>
      </w:r>
    </w:p>
    <w:p w14:paraId="344A1BE7" w14:textId="77777777" w:rsidR="00EE71E8" w:rsidRPr="00727767" w:rsidRDefault="00674961">
      <w:pPr>
        <w:pStyle w:val="Zwischentitel"/>
      </w:pPr>
      <w:r w:rsidRPr="00727767">
        <w:t>Regionale Unterschiede</w:t>
      </w:r>
    </w:p>
    <w:p w14:paraId="1A1D2F3B" w14:textId="77777777" w:rsidR="00EE71E8" w:rsidRPr="00727767" w:rsidRDefault="00674961">
      <w:r w:rsidRPr="00727767">
        <w:t xml:space="preserve">Nach Ansicht des Sozialverbands VdK gibt es bei diesem Beratungsangebot jedoch Schwächen in der Umsetzung des gesetzlichen Auftrags. Die Bundesländer können selbst entscheiden, wie viele Stützpunkte sie anbieten und wie sie genau organisiert sind. In Deutschland gibt es regional große Unterschiede, wie das Beispiel Bayern zeigt. Beispielsweise gibt es im Bezirk Oberbayern 22 und im Bezirk Unterfranken elf Pflegestützpunkte, in den Bezirken Oberpfalz </w:t>
      </w:r>
      <w:r w:rsidRPr="00727767">
        <w:lastRenderedPageBreak/>
        <w:t xml:space="preserve">und Niederbayern aber nur jeweils einen. Von einer flächendeckend gleichmäßigen Versorgung kann deshalb nicht gesprochen werden. </w:t>
      </w:r>
    </w:p>
    <w:p w14:paraId="6CA9BAC1" w14:textId="77777777" w:rsidR="00EE71E8" w:rsidRPr="00727767" w:rsidRDefault="00674961">
      <w:r w:rsidRPr="00727767">
        <w:t xml:space="preserve">Der VdK fordert, dass die Pflege zu einer Pflichtaufgabe der kommunalen Daseinsvorsorge wird. Nur so könnten wohnortnahe Beratungsangebote flächendeckend umgesetzt werden. Informationen über den nächstgelegenen Pflegestützpunkt sind in der Online-Datenbank des Zentrums für Qualität in der Pflege (ZQP) veröffentlicht.  </w:t>
      </w:r>
      <w:r w:rsidRPr="00727767">
        <w:rPr>
          <w:b/>
        </w:rPr>
        <w:t>Julia Frediani</w:t>
      </w:r>
    </w:p>
    <w:p w14:paraId="466E7387" w14:textId="77777777" w:rsidR="00EE71E8" w:rsidRPr="00727767" w:rsidRDefault="00674961">
      <w:pPr>
        <w:pStyle w:val="berschrift1"/>
      </w:pPr>
      <w:bookmarkStart w:id="16" w:name="_Toc233026956"/>
      <w:r w:rsidRPr="00727767">
        <w:t>Hitze besonders für ältere Menschen gefährlich</w:t>
      </w:r>
      <w:bookmarkEnd w:id="16"/>
    </w:p>
    <w:p w14:paraId="1652CDCC" w14:textId="77777777" w:rsidR="00EE71E8" w:rsidRPr="00727767" w:rsidRDefault="00674961">
      <w:pPr>
        <w:pStyle w:val="Standard-Fett"/>
      </w:pPr>
      <w:r w:rsidRPr="00727767">
        <w:t>Der Deutsche Wetterdienst erklärt, wie sich gesundheitliche Risiken bei hohen Temperaturen am besten verringern lassen</w:t>
      </w:r>
    </w:p>
    <w:p w14:paraId="01ADD717" w14:textId="77777777" w:rsidR="00EE71E8" w:rsidRPr="00727767" w:rsidRDefault="00674961">
      <w:pPr>
        <w:pStyle w:val="Vorspann"/>
      </w:pPr>
      <w:r w:rsidRPr="00727767">
        <w:t>Hohe sommerliche Temperaturen können besonders ältere, chronisch kranke sowie pflegebedürftige Menschen belasten. Der Deutsche Wetterdienst (DWD) gibt Tipps, wie sie Hitzeperioden gut überstehen.</w:t>
      </w:r>
    </w:p>
    <w:p w14:paraId="052147E1" w14:textId="77777777" w:rsidR="00EE71E8" w:rsidRPr="00727767" w:rsidRDefault="00674961">
      <w:r w:rsidRPr="00727767">
        <w:t>Hitzschlag, Hitzekollaps, Erschöpfung, Krämpfe und Sonnenstich zählen zu den hitzebedingten Notfällen, warnt der DWD. Deshalb sollten Betroffene Kreislaufbeschwerden, Kopfschmerzen, Muskel- oder Bauchkrämpfe, Schwindel, Übelkeit oder Erbrechen ernst nehmen. Auch ein erhöhter Puls, Erschöpfung, Verwirrtheit oder ein trockener Mund deuten darauf hin, dass der Körper überfordert ist.</w:t>
      </w:r>
    </w:p>
    <w:p w14:paraId="68CF30E5" w14:textId="77777777" w:rsidR="00EE71E8" w:rsidRPr="00727767" w:rsidRDefault="00674961">
      <w:r w:rsidRPr="00727767">
        <w:t>Konkret kann extreme Hitze Herzinfarkte, Kreislaufprobleme, Erkrankungen der Atemwege oder Nieren sowie Stoffwechselstörungen verursachen. In Westeuropa starben laut DWD im Jahr 2003 mehr als 40 000 Menschen an den Folgen extremer Hitze.</w:t>
      </w:r>
    </w:p>
    <w:p w14:paraId="6F93ADD3" w14:textId="77777777" w:rsidR="00EE71E8" w:rsidRPr="00727767" w:rsidRDefault="00674961">
      <w:pPr>
        <w:pStyle w:val="Zwischentitel"/>
      </w:pPr>
      <w:r w:rsidRPr="00727767">
        <w:t>Besonders gefährdet</w:t>
      </w:r>
    </w:p>
    <w:p w14:paraId="0F80771C" w14:textId="77777777" w:rsidR="00EE71E8" w:rsidRPr="00727767" w:rsidRDefault="00674961">
      <w:r w:rsidRPr="00727767">
        <w:t>Gesunde Erwachsene überstehen länger andauernde Hitzeperioden meist problemlos, sagt der DWD. Zu den Risikogruppen zählen ältere und pflegebedürftige Menschen, chronisch Kranke sowie Menschen mit Behinderung. Auch wer etwa entwässernde, blutdrucksenkende oder beruhigende Medikamente einnimmt, sollte vorsichtig sein. Gefährdet sind zudem Säuglinge und Kleinkinder sowie Menschen, die draußen arbeiten oder Sport treiben.</w:t>
      </w:r>
    </w:p>
    <w:p w14:paraId="4E661F99" w14:textId="77777777" w:rsidR="00EE71E8" w:rsidRPr="00727767" w:rsidRDefault="00674961">
      <w:r w:rsidRPr="00727767">
        <w:t xml:space="preserve">Ist es heiß, versucht der Organismus, überschüssige Wärme durch Schwitzen abzugeben. „Bei älteren Menschen ist die Fähigkeit zur Wärmeregulation verlangsamt oder gestört. Auch das Durstgefühl nimmt ab“, erklärt der DWD. </w:t>
      </w:r>
    </w:p>
    <w:p w14:paraId="3ED713CA" w14:textId="77777777" w:rsidR="00EE71E8" w:rsidRPr="00727767" w:rsidRDefault="00674961">
      <w:r w:rsidRPr="00727767">
        <w:lastRenderedPageBreak/>
        <w:t>Er empfiehlt, Aktivitäten auf die Morgen- und Abendstunden zu verlegen und körperliche Anstrengung zu vermeiden. Einen guten Schutz vor Hitze bieten Schatten, Hut und Sonnenbrille, Sonnencreme sowie leichte, luftige und helle Baumwollkleidung.</w:t>
      </w:r>
    </w:p>
    <w:p w14:paraId="5C1EF2BD" w14:textId="77777777" w:rsidR="00EE71E8" w:rsidRPr="00727767" w:rsidRDefault="00674961">
      <w:pPr>
        <w:pStyle w:val="Zwischentitel"/>
      </w:pPr>
      <w:r w:rsidRPr="00727767">
        <w:t>Viel Flüssigkeit</w:t>
      </w:r>
    </w:p>
    <w:p w14:paraId="2A532C01" w14:textId="77777777" w:rsidR="00EE71E8" w:rsidRPr="00727767" w:rsidRDefault="00674961">
      <w:r w:rsidRPr="00727767">
        <w:t xml:space="preserve">Der Körper braucht ausreichend Flüssigkeit: Mineralwasser, Kräuter- und Früchtetees, Saftschorlen, Suppen, Brühen sowie wasserreiches Obst und Gemüse decken den erhöhten Bedarf. Alkohol, Koffein oder süße Getränke können den Körper dagegen austrocknen, während sehr kalte Getränke den Magen belasten. Ratsam ist es, mehrere kleine, leichte Mahlzeiten über den Tag verteilt einzunehmen. </w:t>
      </w:r>
    </w:p>
    <w:p w14:paraId="53CBF90E" w14:textId="77777777" w:rsidR="00EE71E8" w:rsidRPr="00727767" w:rsidRDefault="00674961">
      <w:r w:rsidRPr="00727767">
        <w:t>Außenjalousien können Räume vor direkter Sonneneinstrahlung und dem Aufheizen schützen. Gelüftet werden sollte bevorzugt nachts und morgens, wenn es draußen frischer ist. Der Aufenthalt in kühlen Räumen, feuchte Tücher auf Stirn oder Nacken sowie eine Sprühflasche mit Wasser können bei trockener Hitze etwas Erleichterung verschaffen.</w:t>
      </w:r>
    </w:p>
    <w:p w14:paraId="531E6DFE" w14:textId="77777777" w:rsidR="00EE71E8" w:rsidRPr="00727767" w:rsidRDefault="00674961">
      <w:pPr>
        <w:pStyle w:val="Zwischentitel"/>
      </w:pPr>
      <w:r w:rsidRPr="00727767">
        <w:t>Bei der Pflege zu Hause</w:t>
      </w:r>
    </w:p>
    <w:p w14:paraId="516E964B" w14:textId="77777777" w:rsidR="00EE71E8" w:rsidRPr="00727767" w:rsidRDefault="00674961">
      <w:r w:rsidRPr="00727767">
        <w:t>Wer Angehörige zu Hause versorgt, sollte besonders aufmerksam sein: Damit die Raumtemperatur nicht über 26 Grad Celsius ansteigt, wird empfohlen, diese regelmäßig zu kontrollieren. Zudem lohnt es sich, unnötige Beleuchtung und Elektrogeräte abzuschalten, weil sie zusätzlich Wärme abgeben.</w:t>
      </w:r>
    </w:p>
    <w:p w14:paraId="1A88A01A" w14:textId="77777777" w:rsidR="00EE71E8" w:rsidRPr="00727767" w:rsidRDefault="00674961">
      <w:r w:rsidRPr="00727767">
        <w:t>Kleidung und Bettwäsche können bei pflegebedürftigen Menschen einen Hitzestau verursachen. Sie sollten leicht und luftig sein und ausgewechselt werden, wenn sie durchgeschwitzt sind. Eine Netzhose mit Einlage ist eine gute Alternative zur Einwegwindel mit Plastikfolie.</w:t>
      </w:r>
    </w:p>
    <w:p w14:paraId="0672CBA8" w14:textId="77777777" w:rsidR="00EE71E8" w:rsidRPr="00727767" w:rsidRDefault="00674961">
      <w:r w:rsidRPr="00727767">
        <w:t xml:space="preserve">Immer wieder – am besten stündlich – sollten Pflegebedürftigen ein bis zwei Gläser kühle Flüssigkeit angeboten werden, um die tägliche Trinkmenge von mindestens anderthalb bis zwei Litern zu erreichen. Um hier den Überblick zu behalten, ist ein Trinkplan hilfreich. Bei starkem Schwitzen kann der Salzverlust am besten mit natriumhaltigem Mineralwasser ausgeglichen werden. Vorsicht ist bei geöffneten Packungen und Flaschen, etwa von Joghurt, Flüssignahrung oder Fruchtsäften, geboten: Sie können bei großer Hitze schnell verderben. </w:t>
      </w:r>
    </w:p>
    <w:p w14:paraId="7CFBA712" w14:textId="77777777" w:rsidR="00EE71E8" w:rsidRPr="00727767" w:rsidRDefault="00674961">
      <w:r w:rsidRPr="00727767">
        <w:t xml:space="preserve">Die Körpertemperatur sollte nicht über 36,9 Grad Celsius steigen. Symptome wie Unruhe, Verwirrtheit oder Erbrechen können auf eine Überhitzung hinweisen. „Trockene, kühle Haut bei gleichzeitig hoher Körpertemperatur kann ein Zeichen für einen drohenden Hitzschlag sein. In diesem Fall sollten Sie eine Ärztin oder einen Arzt verständigen“, rät der DWD. </w:t>
      </w:r>
      <w:r w:rsidRPr="00727767">
        <w:rPr>
          <w:b/>
        </w:rPr>
        <w:t>Kristin Enge</w:t>
      </w:r>
    </w:p>
    <w:p w14:paraId="5D4562D6" w14:textId="77777777" w:rsidR="00EE71E8" w:rsidRPr="00727767" w:rsidRDefault="00674961">
      <w:r w:rsidRPr="00727767">
        <w:t>Mehr Infos</w:t>
      </w:r>
    </w:p>
    <w:p w14:paraId="49ED8AFA" w14:textId="77777777" w:rsidR="00EE71E8" w:rsidRPr="00727767" w:rsidRDefault="00674961">
      <w:r w:rsidRPr="00727767">
        <w:t xml:space="preserve">Die Broschüre „Klimawandel und Gesundheit“, die das Umweltbundesamt (UBA) gemeinsam mit dem Deutschen Wetterdienst (DWD) herausgegeben hat, kann hier kostenfrei heruntergeladen werden: </w:t>
      </w:r>
    </w:p>
    <w:p w14:paraId="38F96D7D" w14:textId="512D68CC" w:rsidR="00EE71E8" w:rsidRPr="00727767" w:rsidRDefault="003A7BEC">
      <w:r>
        <w:t>Link:</w:t>
      </w:r>
      <w:r w:rsidR="00674961" w:rsidRPr="00727767">
        <w:t xml:space="preserve"> </w:t>
      </w:r>
      <w:hyperlink r:id="rId8">
        <w:r w:rsidR="00674961" w:rsidRPr="00727767">
          <w:rPr>
            <w:color w:val="0015B7"/>
          </w:rPr>
          <w:t>www.uba.de/n73539de</w:t>
        </w:r>
      </w:hyperlink>
    </w:p>
    <w:p w14:paraId="53EA37FD" w14:textId="77777777" w:rsidR="00EE71E8" w:rsidRPr="00727767" w:rsidRDefault="00674961">
      <w:r w:rsidRPr="00727767">
        <w:t xml:space="preserve">Der DWD veröffentlicht jeden Tag um 10 Uhr Hitzewarnungen. Diese sollen helfen, rechtzeitig Schutzmaßnahmen zu ergreifen: </w:t>
      </w:r>
    </w:p>
    <w:p w14:paraId="5B72CE1C" w14:textId="5BD4C916" w:rsidR="00EE71E8" w:rsidRPr="00727767" w:rsidRDefault="00437B76">
      <w:r>
        <w:lastRenderedPageBreak/>
        <w:t>Link:</w:t>
      </w:r>
      <w:r w:rsidR="00674961" w:rsidRPr="00727767">
        <w:t xml:space="preserve"> </w:t>
      </w:r>
      <w:hyperlink r:id="rId9">
        <w:r w:rsidR="00674961" w:rsidRPr="00727767">
          <w:rPr>
            <w:color w:val="0015B7"/>
          </w:rPr>
          <w:t>www.hitzewarnungen.de</w:t>
        </w:r>
      </w:hyperlink>
    </w:p>
    <w:p w14:paraId="5E59E2E9" w14:textId="77777777" w:rsidR="00EE71E8" w:rsidRPr="00727767" w:rsidRDefault="00674961">
      <w:pPr>
        <w:pStyle w:val="berschrift1"/>
      </w:pPr>
      <w:bookmarkStart w:id="17" w:name="_Toc233026957"/>
      <w:r w:rsidRPr="00727767">
        <w:t>Wenn Düfte die Gesundheit gefährden</w:t>
      </w:r>
      <w:bookmarkEnd w:id="17"/>
    </w:p>
    <w:p w14:paraId="3962DD36" w14:textId="77777777" w:rsidR="00EE71E8" w:rsidRPr="00727767" w:rsidRDefault="00674961">
      <w:pPr>
        <w:pStyle w:val="Standard-Fett"/>
      </w:pPr>
      <w:r w:rsidRPr="00727767">
        <w:t xml:space="preserve">Menschen mit einer Duftstoff-Unverträglichkeit sind in ihrem Alltag häufig eingeschränkt </w:t>
      </w:r>
    </w:p>
    <w:p w14:paraId="20CD2EEB" w14:textId="77777777" w:rsidR="00EE71E8" w:rsidRPr="00727767" w:rsidRDefault="00674961">
      <w:pPr>
        <w:pStyle w:val="Vorspann"/>
      </w:pPr>
      <w:r w:rsidRPr="00727767">
        <w:t>Kaum ein Waschmittel, Shampoo oder Reinigungsprodukt kommt ohne Duftstoffe aus. Was für viele angenehm riecht, kann für andere Menschen allerdings eine erhebliche Belastung sein. Jeder Fünfte in Deutschland leidet unter gesundheitlichen Beschwerden nach dem Einatmen von Duftstoffen.</w:t>
      </w:r>
    </w:p>
    <w:p w14:paraId="7A8DC017" w14:textId="77777777" w:rsidR="00EE71E8" w:rsidRPr="00727767" w:rsidRDefault="00674961">
      <w:r w:rsidRPr="00727767">
        <w:t>Maike Faust reagiert körperlich so stark auf Duftstoffe in ihrer Umwelt, dass ihr Alltag komplett aus den Fugen geraten ist. Sie ist umgezogen, arbeitet nicht mehr und führt mittlerweile „ein Leben in Isolation“, wie sie sagt. „Die Parfümierung von immer mehr Produkten und Orten mit immer weitreichenderen, intensiv duftenden Mitteln nimmt seit Jahren zu. Und es wird zunehmend schwieriger, diesen Düften auszuweichen“, sagt sie. Internationalen Studien zufolge geben 20 bis 35 Prozent der erwachsenen Bevölkerung gesundheitliche Beschwerden bei Duftstoff-Kontakten an. In Deutschland ist jeder Fünfte betroffen.</w:t>
      </w:r>
    </w:p>
    <w:p w14:paraId="2B0F2094" w14:textId="77777777" w:rsidR="00EE71E8" w:rsidRPr="00727767" w:rsidRDefault="00674961">
      <w:r w:rsidRPr="00727767">
        <w:t>Faust, die sich im bundesweiten Arbeitskreis Duftstoff-Intoleranz engagiert, erinnert sich, dass bei ihr vor rund 19 Jahren die ersten gesundheitlichen Beschwerden auftraten: „Ich hatte häufig Kopfschmerzen, litt unter Schlafstörungen, mir schwollen die Augen zu und ich war kurzatmig.“ Die Ärzte fanden keine Ursache – eine Allergie wurde nicht diagnostiziert.</w:t>
      </w:r>
    </w:p>
    <w:p w14:paraId="7E6188BB" w14:textId="77777777" w:rsidR="00EE71E8" w:rsidRPr="00727767" w:rsidRDefault="00674961">
      <w:r w:rsidRPr="00727767">
        <w:t>Sie stellte fest, dass es ihr schlecht ging, wenn sie zuvor im Fitnessstudio oder beim Schwimmen war. Der Kontakt zu Parfüms, Weichspülern oder Reinigungsprodukten löste bei ihr oft verzögert Beschwerden aus. Die Symptome verschlimmerten sich mit den Jahren. Wenn sie heute durch ein Treppenhaus geht, in dem noch der Geruch eines Parfüms oder der von Reinigungsmitteln wahrnehmbar ist, verursacht das bei ihr starken Hustenreiz bis zur Atemnot.</w:t>
      </w:r>
    </w:p>
    <w:p w14:paraId="7EC76C42" w14:textId="77777777" w:rsidR="00EE71E8" w:rsidRPr="00727767" w:rsidRDefault="00674961">
      <w:pPr>
        <w:pStyle w:val="Zwischentitel"/>
      </w:pPr>
      <w:r w:rsidRPr="00727767">
        <w:t>Flucht aufs Land</w:t>
      </w:r>
    </w:p>
    <w:p w14:paraId="439129C5" w14:textId="77777777" w:rsidR="00EE71E8" w:rsidRPr="00727767" w:rsidRDefault="00674961">
      <w:r w:rsidRPr="00727767">
        <w:t>Um den vielen Duftstoffen in einer Großstadt zu entkommen, ist Maike Faust von Berlin aufs Land in ein Haus mit nur einer Wohnung gezogen. Ihrer Arbeit als Lehrerin kann sie nicht mehr nachgehen. Sie hat Strategien entwickelt, wie sie sich schützen kann. Wenn der Nachbar die weichgespülte Wäsche draußen aufhängt, geht sie ins Haus. Einkaufen kann sie nur in den zwei Lebensmittelgeschäften, die mit unparfümierten Mitteln gereinigt werden.</w:t>
      </w:r>
    </w:p>
    <w:p w14:paraId="32FC45E8" w14:textId="77777777" w:rsidR="00EE71E8" w:rsidRPr="00727767" w:rsidRDefault="00674961">
      <w:r w:rsidRPr="00727767">
        <w:t xml:space="preserve">Mit dem Arbeitskreis Duftstoff- Intoleranz engagiert sich Faust dafür, dass keine parfümierten Reinigungsmittel in öffentlichen Gebäuden und im Gesundheitswesen zum Einsatz kommen. In Arztpraxen könnten beispielsweise Hinweise ausgehängt werden, mit denen die Patientinnen und Patienten gebeten werden, beim Praxisbesuch auf Parfüms zu verzichten, schlägt sie vor. </w:t>
      </w:r>
    </w:p>
    <w:p w14:paraId="131298DF" w14:textId="77777777" w:rsidR="00EE71E8" w:rsidRPr="00727767" w:rsidRDefault="00674961">
      <w:r w:rsidRPr="00727767">
        <w:lastRenderedPageBreak/>
        <w:t xml:space="preserve">Eine Diagnose der Duftstoff-Unverträglichkeit ist nicht einfach. Das liegt vor allem daran, dass Symptome oft zeitverzögert auftreten. Oft basiert sie nur auf der Analyse der gesundheitlichen Beschwerden. Faust sagt, dass sie einen Arzt gefunden habe, der ihr zuhörte. Das sei ihr Glück gewesen. Eine Behandlung ist allerdings schwierig. Die effektivste Methode ist, Auslöser der Beschwerden zu vermeiden. Das ist jedoch für die Betroffenen nur schwer umsetzbar. </w:t>
      </w:r>
    </w:p>
    <w:p w14:paraId="4B7F5058" w14:textId="77777777" w:rsidR="00EE71E8" w:rsidRPr="00727767" w:rsidRDefault="00674961">
      <w:r w:rsidRPr="00727767">
        <w:t xml:space="preserve">Deshalb wünscht sich Faust zuallererst, dass über Ursachen und Folgen der Duftstoff-Unverträglichkeit stärker informiert wird. „Das würde helfen, ein Verständnis für die Betroffenen zu entwickeln. Es wäre die Voraussetzung dafür, dass die Menschen Rücksicht nehmen können und daran denken, dass die Luft zum Atmen allen gehört.“ </w:t>
      </w:r>
    </w:p>
    <w:p w14:paraId="6E3A15AF" w14:textId="77777777" w:rsidR="00EE71E8" w:rsidRPr="00727767" w:rsidRDefault="00674961">
      <w:r w:rsidRPr="00727767">
        <w:rPr>
          <w:b/>
        </w:rPr>
        <w:t>Jörg Ciszewski</w:t>
      </w:r>
    </w:p>
    <w:p w14:paraId="455ED2FC" w14:textId="77777777" w:rsidR="00EE71E8" w:rsidRPr="00727767" w:rsidRDefault="00674961">
      <w:pPr>
        <w:pStyle w:val="berschrift1"/>
      </w:pPr>
      <w:bookmarkStart w:id="18" w:name="_Toc233026958"/>
      <w:r w:rsidRPr="00727767">
        <w:t>Nicht nur behandeln, sondern vorbeugen</w:t>
      </w:r>
      <w:bookmarkEnd w:id="18"/>
    </w:p>
    <w:p w14:paraId="61D0E37D" w14:textId="77777777" w:rsidR="00EE71E8" w:rsidRPr="00727767" w:rsidRDefault="00674961">
      <w:pPr>
        <w:pStyle w:val="Standard-Fett"/>
      </w:pPr>
      <w:r w:rsidRPr="00727767">
        <w:t>Patientinnen und Patienten sowie Krankenkassen profitieren, wenn Krankheiten frühzeitig erkannt und verhindert werden</w:t>
      </w:r>
    </w:p>
    <w:p w14:paraId="25B4195D" w14:textId="77777777" w:rsidR="00EE71E8" w:rsidRPr="00727767" w:rsidRDefault="00674961">
      <w:pPr>
        <w:pStyle w:val="Vorspann"/>
      </w:pPr>
      <w:r w:rsidRPr="00727767">
        <w:t xml:space="preserve">Gezielte Prävention ist nicht nur gesundheitlich sinnvoll, sondern kann für die Beitragsstabilität der gesetzlichen Krankenversicherung (GKV) relevant werden. Allgemeinmediziner Dr. Peter Schwoerer, Mitglied im Sozialpolitischen Ausschuss des Sozialverbands VdK Baden-Württemberg, erklärt in der VdK-Zeitung, warum das so ist. </w:t>
      </w:r>
    </w:p>
    <w:p w14:paraId="093DCE4B" w14:textId="77777777" w:rsidR="00EE71E8" w:rsidRPr="00727767" w:rsidRDefault="00674961">
      <w:r w:rsidRPr="00727767">
        <w:t xml:space="preserve">Prävention klingt selbstverständlich: Krankheiten sollen möglichst verhindert oder früh erkannt werden. In der GKV ist die Sache komplizierter. Nicht jede Vorsorgeuntersuchung ist automatisch sinnvoll. Die gesetzlichen Krankenkassen haben im Leitfaden Prävention bereits feste Handlungsfelder wie Bewegung, Ernährung, Stressbewältigung und Suchtprävention definiert. Die eigentliche Schwäche liegt in ihrer oft zu geringen Zielgenauigkeit. </w:t>
      </w:r>
    </w:p>
    <w:p w14:paraId="231FCDFE" w14:textId="77777777" w:rsidR="00EE71E8" w:rsidRPr="00727767" w:rsidRDefault="00674961">
      <w:pPr>
        <w:pStyle w:val="Zwischentitel"/>
      </w:pPr>
      <w:r w:rsidRPr="00727767">
        <w:t>Schwerpunkte setzen</w:t>
      </w:r>
    </w:p>
    <w:p w14:paraId="162E4C56" w14:textId="764F7624" w:rsidR="00EE71E8" w:rsidRPr="00727767" w:rsidRDefault="00674961">
      <w:r w:rsidRPr="00727767">
        <w:t xml:space="preserve">Ein Begriff ist besonders wichtig: der Prävalenzbezug. Prävalenz bedeutet, wie häufig eine Krankheit oder ein Risikozustand in einer bestimmten Bevölkerungsgruppe vorkommt. Präventionsmaßnahmen mit Prävalenzbezug richten sich deshalb nicht wahllos an alle, sondern besonders an diejenigen Gruppen, in denen ein Problem besonders häufig ist oder beginnt. Das ist keine Ausgrenzung anderer Gruppen, sondern eine vernünftige Schwerpunktsetzung, wie Beispiele zeigen. </w:t>
      </w:r>
    </w:p>
    <w:p w14:paraId="09334887" w14:textId="77777777" w:rsidR="00EE71E8" w:rsidRPr="00727767" w:rsidRDefault="00674961">
      <w:r w:rsidRPr="00727767">
        <w:lastRenderedPageBreak/>
        <w:t>Sinnvolle Prävention bei Rückenschmerzen und anderen Muskel-Skelett-Erkrankungen besteht nicht in einem allgemeinen Appell zu mehr Bewegung, sondern in gezielten Angeboten für Menschen mit körperlich belastender Arbeit, bei langem Sitzen oder erhöhtem Sturzrisiko im Alter. Bei psychischen Erkrankungen ist die Lage anders, aber nicht weniger wichtig. Hier geht es seltener um klassische Früherkennungsuntersuchungen, sondern um frühe psychosoziale Unterstützung, Resilienzförderung und niedrigschwellige Hilfen. Weil die ersten Erkrankungen meist im Jugend- oder jungen Erwachsenenalter auftreten, sollte Prävention sehr viel früher beginnen.</w:t>
      </w:r>
    </w:p>
    <w:p w14:paraId="0F7208E3" w14:textId="77777777" w:rsidR="00EE71E8" w:rsidRPr="00727767" w:rsidRDefault="00674961">
      <w:r w:rsidRPr="00727767">
        <w:t xml:space="preserve">Gute Prävention zeigt sich heute schon bei der Bekämpfung von Infektionskrankheiten. Impfungen sind im GKV-System zielgruppengenau und evidenzbasiert geregelt: Nicht alle erhalten dieselben Empfehlungen, sondern sie werden auf bestimmte Alters- und Risikogruppen angepasst. </w:t>
      </w:r>
    </w:p>
    <w:p w14:paraId="24CB9587" w14:textId="77777777" w:rsidR="00EE71E8" w:rsidRPr="00727767" w:rsidRDefault="00674961">
      <w:r w:rsidRPr="00727767">
        <w:t xml:space="preserve">Krankheiten des Kreislaufsystems verursachten im Jahr 2023 direkte Krankheitskosten von 64,6 Milliarden Euro, Erkrankungen des Muskel-Skelett-Systems und des Bindegewebes 49,9 Milliarden Euro. Diese Beispiele zeigen, dass Prävention gerade bei den größten Krankheitsgruppen ansetzen sollte und nicht in kleineren Randfeldern verpuffen darf. Die Leistungsausgaben der GKV lagen im Jahr 2024 bei 312,3 Milliarden Euro. Prävention verändert nicht nur einzelne Lebensverläufe, sondern potenziell auch die Dynamik der Gesamtausgaben. </w:t>
      </w:r>
    </w:p>
    <w:p w14:paraId="31342433" w14:textId="77777777" w:rsidR="00EE71E8" w:rsidRPr="00727767" w:rsidRDefault="00674961">
      <w:pPr>
        <w:pStyle w:val="Zwischentitel"/>
      </w:pPr>
      <w:r w:rsidRPr="00727767">
        <w:t>Doppelter Nutzen</w:t>
      </w:r>
    </w:p>
    <w:p w14:paraId="385D8F4C" w14:textId="77777777" w:rsidR="00EE71E8" w:rsidRPr="00727767" w:rsidRDefault="00674961">
      <w:r w:rsidRPr="00727767">
        <w:t>Versicherte haben von einer besseren Präventionspolitik einen doppelten Nutzen. Der erste ist offensichtlich: weniger Krankheiten und Komplikationen, mehr gesunde Lebensjahre. Der zweite Nutzen ist finanzieller Natur. Wenn Prävention bei den größten Krankheitsgruppen wirksamer wird, dann sinkt der Druck auf die Ausgabenentwicklung. Das führt nicht automatisch zu sinkenden Beiträgen, kann aber dazu beitragen, dass sie langsamer steigen.</w:t>
      </w:r>
    </w:p>
    <w:p w14:paraId="784F171F" w14:textId="77777777" w:rsidR="00EE71E8" w:rsidRPr="00727767" w:rsidRDefault="00674961">
      <w:r w:rsidRPr="00727767">
        <w:t>Gerade deshalb sollte man Prävention nicht als freundliches Zusatzangebot verstehen, das man je nach Kassenlage ausbauen oder kürzen kann. Prävention ist Teil einer vernünftigen Steuerung des Versorgungssystems. Die GKV braucht nicht einfach mehr, sondern bessere Prävention. Besser heißt: evidenzbasiert, zielgenau, prävalenzbezogen und für Versicherte verständlich. Eine moderne Präventionspolitik der GKV sollte nicht alles für alle tun wollen, sondern das Richtige für die richtigen Gruppen.</w:t>
      </w:r>
    </w:p>
    <w:p w14:paraId="0D36E92A" w14:textId="77777777" w:rsidR="00EE71E8" w:rsidRPr="00727767" w:rsidRDefault="00674961">
      <w:r w:rsidRPr="00727767">
        <w:rPr>
          <w:b/>
        </w:rPr>
        <w:t>Redaktion: Julia Frediani</w:t>
      </w:r>
    </w:p>
    <w:p w14:paraId="0E9BAF20" w14:textId="77777777" w:rsidR="00EE71E8" w:rsidRPr="00727767" w:rsidRDefault="00674961">
      <w:pPr>
        <w:pStyle w:val="berschrift1"/>
      </w:pPr>
      <w:bookmarkStart w:id="19" w:name="_Toc233026959"/>
      <w:r w:rsidRPr="00727767">
        <w:t>Ärztemangel und Wartezeiten</w:t>
      </w:r>
      <w:bookmarkEnd w:id="19"/>
    </w:p>
    <w:p w14:paraId="059A2151" w14:textId="77777777" w:rsidR="00EE71E8" w:rsidRPr="00727767" w:rsidRDefault="00674961">
      <w:pPr>
        <w:pStyle w:val="Standard-Fett"/>
      </w:pPr>
      <w:r w:rsidRPr="00727767">
        <w:t>Zufriedenheit mit dem Gesundheitssystem sinkt</w:t>
      </w:r>
    </w:p>
    <w:p w14:paraId="04FCC6DE" w14:textId="77777777" w:rsidR="00EE71E8" w:rsidRPr="00727767" w:rsidRDefault="00674961">
      <w:pPr>
        <w:pStyle w:val="Vorspann"/>
      </w:pPr>
      <w:r w:rsidRPr="00727767">
        <w:lastRenderedPageBreak/>
        <w:t>Die Zufriedenheit mit dem deutschen Gesundheitssystem ist so niedrig wie seit 15 Jahren nicht mehr. Das ist das Ergebnis einer Meinungsumfrage des Allensbach-Instituts im Auftrag der Krankenkasse DAK.</w:t>
      </w:r>
    </w:p>
    <w:p w14:paraId="7065ED17" w14:textId="77777777" w:rsidR="00EE71E8" w:rsidRPr="00727767" w:rsidRDefault="00674961">
      <w:r w:rsidRPr="00727767">
        <w:t>Laut DAK-Gesundheitsmonitor 2026 haben mehr als 80 Prozent der Bürgerinnen und Bürger das Gesundheitswesen in den Jahren 2012 bis 2022 positiv bewertet. Dieser Wert ist nun auf 62 Prozent gefallen – das ist der schlechteste Wert seit 15 Jahren.</w:t>
      </w:r>
    </w:p>
    <w:p w14:paraId="11457F46" w14:textId="77777777" w:rsidR="00EE71E8" w:rsidRPr="00727767" w:rsidRDefault="00674961">
      <w:r w:rsidRPr="00727767">
        <w:t>Die Menschen könnten die Defizite in der Versorgung sehr genau benennen, sagt der DAK-Vorstandsvorsitzende Andreas Storm. Viele Patientinnen und Patienten hätten schlechte Erfahrungen gemacht, etwa mit langen Wartezeiten auf Termine und dem Ärztemangel.</w:t>
      </w:r>
    </w:p>
    <w:p w14:paraId="323053E8" w14:textId="77777777" w:rsidR="00EE71E8" w:rsidRPr="00727767" w:rsidRDefault="00674961">
      <w:r w:rsidRPr="00727767">
        <w:t xml:space="preserve">Auch das Vertrauen in die stationäre Versorgung ist laut Gesundheitsmonitor gesunken. Nur 33 Prozent der Befragten vertrauen der Leistungsfähigkeit der Krankenhäuser uneingeschränkt. Im Jahr 2022 lag dieser Wert bei 43 Prozent. </w:t>
      </w:r>
    </w:p>
    <w:p w14:paraId="030FBCF5" w14:textId="77777777" w:rsidR="00EE71E8" w:rsidRPr="00727767" w:rsidRDefault="00674961">
      <w:pPr>
        <w:pStyle w:val="Zwischentitel"/>
      </w:pPr>
      <w:r w:rsidRPr="00727767">
        <w:t>Steigende Beiträge</w:t>
      </w:r>
    </w:p>
    <w:p w14:paraId="0DD0B609" w14:textId="77777777" w:rsidR="00EE71E8" w:rsidRPr="00727767" w:rsidRDefault="00674961">
      <w:r w:rsidRPr="00727767">
        <w:t xml:space="preserve">„Die große Mehrheit macht sich zurzeit Sorgen, dass sich die Qualität der Versorgung verschlechtert und gleichzeitig die Beiträge weiter steigen“, sagt Professorin Renate Köcher vom Allensbach-Institut zu den Ergebnissen. Eine große Mehrheit lehnt die Kürzungen bei den Zuschüssen zum Zahnersatz sowie höhere Kassenbeiträge ab (jeweils 74 Prozent). Auch die Einschränkung bei der Hautkrebsvorsorge oder bei der Kürzung des Krankengelds sehen die Befragten kritisch. Zwei Drittel von ihnen sind vom Reformbedarf des Gesundheitssystems überzeugt. Hier befürwortet eine große Mehrheit – fast drei Viertel – das Solidarprinzip. </w:t>
      </w:r>
    </w:p>
    <w:p w14:paraId="1AE41F23" w14:textId="77777777" w:rsidR="00EE71E8" w:rsidRPr="00727767" w:rsidRDefault="00674961">
      <w:r w:rsidRPr="00727767">
        <w:t xml:space="preserve">Für den DAK-Gesundheitsmonitor 2026 hat das Institut für Demoskopie Allensbach rund 1000 Personen ab 16 Jahren in Deutschland befragt. Im Mittelpunkt standen die Zufriedenheit und das Vertrauen in das deutsche Gesundheitssystem. </w:t>
      </w:r>
      <w:proofErr w:type="spellStart"/>
      <w:r w:rsidRPr="00727767">
        <w:rPr>
          <w:b/>
        </w:rPr>
        <w:t>ken</w:t>
      </w:r>
      <w:proofErr w:type="spellEnd"/>
    </w:p>
    <w:p w14:paraId="3C8B3E1C" w14:textId="071E26D1" w:rsidR="00EE71E8" w:rsidRPr="00727767" w:rsidRDefault="00674961">
      <w:pPr>
        <w:pStyle w:val="berschrift1"/>
      </w:pPr>
      <w:bookmarkStart w:id="20" w:name="_Toc233026960"/>
      <w:r w:rsidRPr="00727767">
        <w:t>Wellness-Trend</w:t>
      </w:r>
      <w:r w:rsidR="0075745B">
        <w:t xml:space="preserve"> </w:t>
      </w:r>
      <w:r w:rsidRPr="00727767">
        <w:t>mit Risiken</w:t>
      </w:r>
      <w:bookmarkEnd w:id="20"/>
    </w:p>
    <w:p w14:paraId="44DA7B15" w14:textId="77777777" w:rsidR="00EE71E8" w:rsidRPr="00727767" w:rsidRDefault="00674961">
      <w:pPr>
        <w:pStyle w:val="Vorspann"/>
      </w:pPr>
      <w:r w:rsidRPr="00727767">
        <w:t>In sogenannten „</w:t>
      </w:r>
      <w:proofErr w:type="spellStart"/>
      <w:r w:rsidRPr="00727767">
        <w:t>Drip</w:t>
      </w:r>
      <w:proofErr w:type="spellEnd"/>
      <w:r w:rsidRPr="00727767">
        <w:t xml:space="preserve"> </w:t>
      </w:r>
      <w:proofErr w:type="spellStart"/>
      <w:r w:rsidRPr="00727767">
        <w:t>Spas</w:t>
      </w:r>
      <w:proofErr w:type="spellEnd"/>
      <w:r w:rsidRPr="00727767">
        <w:t>“ oder „</w:t>
      </w:r>
      <w:proofErr w:type="spellStart"/>
      <w:r w:rsidRPr="00727767">
        <w:t>Drip</w:t>
      </w:r>
      <w:proofErr w:type="spellEnd"/>
      <w:r w:rsidRPr="00727767">
        <w:t xml:space="preserve"> Bars“ können sich Menschen Infusionen mit hochdosierten Vitaminen und Mineralstoffen verabreichen lassen. Das Bundesinstitut für Arzneimittel und Medizinprodukte (BfArM) warnt vor den Risiken.</w:t>
      </w:r>
    </w:p>
    <w:p w14:paraId="0CB0B657" w14:textId="77777777" w:rsidR="00EE71E8" w:rsidRPr="00727767" w:rsidRDefault="00674961">
      <w:r w:rsidRPr="00727767">
        <w:t>Früher war dieses Verfahren bei Promis in den USA beliebt. Nun können sich auch hierzulande Verbraucherinnen und Verbraucher einen Cocktail aus Vitaminen, Mineralstoffen und anderen Substanzen direkt in die Vene injizieren lassen. Angeblich soll das Jugend, Schönheit und Gesundheit fördern.</w:t>
      </w:r>
    </w:p>
    <w:p w14:paraId="724FD5AF" w14:textId="77777777" w:rsidR="00EE71E8" w:rsidRPr="00727767" w:rsidRDefault="00674961">
      <w:r w:rsidRPr="00727767">
        <w:t>Doch laut BfArM können die auch „</w:t>
      </w:r>
      <w:proofErr w:type="spellStart"/>
      <w:r w:rsidRPr="00727767">
        <w:t>Longevity</w:t>
      </w:r>
      <w:proofErr w:type="spellEnd"/>
      <w:r w:rsidRPr="00727767">
        <w:t xml:space="preserve">-Infusionen“ genannten Infusionen ein gesundheitliches Risiko darstellen. Dazu zählen allergische Reaktionen, die Überdosierung von Vitaminen, eine übermäßige Flüssigkeitszufuhr und Störungen im Elektrolyt- und Säure-Basen-Haushalt. Unsachgemäße Handhabung kann zudem zu Entzündungen führen sowie Luftembolien oder den Austritt der Infusionslösung ins Gewebe verursachen. </w:t>
      </w:r>
    </w:p>
    <w:p w14:paraId="7BC58F9C" w14:textId="77777777" w:rsidR="00EE71E8" w:rsidRPr="00727767" w:rsidRDefault="00674961">
      <w:r w:rsidRPr="00727767">
        <w:lastRenderedPageBreak/>
        <w:t xml:space="preserve">In Deutschland sind diese Infusionen nicht als Arzneimittel zugelassen, und sie unterliegen keinem behördlichen Zulassungsverfahren. Deshalb ist nicht nachgewiesen, ob sie im Sinne des Arzneimittelgesetzes wirksam, sicher und unbedenklich sind. Ein Qualitätsnachweis und eine Bewertung von Nutzen und Risiko entfallen, erklärt das BfArM. </w:t>
      </w:r>
      <w:proofErr w:type="spellStart"/>
      <w:r w:rsidRPr="00727767">
        <w:rPr>
          <w:b/>
        </w:rPr>
        <w:t>ken</w:t>
      </w:r>
      <w:proofErr w:type="spellEnd"/>
    </w:p>
    <w:p w14:paraId="65234962" w14:textId="77777777" w:rsidR="00EE71E8" w:rsidRPr="00727767" w:rsidRDefault="00674961">
      <w:pPr>
        <w:pStyle w:val="berschrift1"/>
      </w:pPr>
      <w:bookmarkStart w:id="21" w:name="_Toc233026961"/>
      <w:r w:rsidRPr="00727767">
        <w:t>Vorsicht Schlaganfall!</w:t>
      </w:r>
      <w:bookmarkEnd w:id="21"/>
    </w:p>
    <w:p w14:paraId="15C31C3B" w14:textId="77777777" w:rsidR="00EE71E8" w:rsidRPr="00727767" w:rsidRDefault="00674961">
      <w:pPr>
        <w:pStyle w:val="Standard-Fett"/>
      </w:pPr>
      <w:r w:rsidRPr="00727767">
        <w:t>Hohe Temperaturen belasten Herz und Kreislauf</w:t>
      </w:r>
    </w:p>
    <w:p w14:paraId="791EBEEC" w14:textId="77777777" w:rsidR="00EE71E8" w:rsidRPr="00727767" w:rsidRDefault="00674961">
      <w:pPr>
        <w:pStyle w:val="Vorspann"/>
      </w:pPr>
      <w:r w:rsidRPr="00727767">
        <w:t>Heiße Tage und warme Nächte können für Herz und Gefäße gefährlich werden. „Schon ein Anstieg der Umgebungstemperatur um ein Grad Celsius kann die Sterblichkeit durch Herzinfarkt und Schlaganfall messbar erhöhen“, betonte Prof. Dr. Alexander Oberhuber bei einer Pressekonferenz der Deutschen Gesellschaft für Gefäßchirurgie und Gefäßmedizin (DGG).</w:t>
      </w:r>
    </w:p>
    <w:p w14:paraId="2B8F6C7B" w14:textId="77777777" w:rsidR="00EE71E8" w:rsidRPr="00727767" w:rsidRDefault="00674961">
      <w:r w:rsidRPr="00727767">
        <w:t xml:space="preserve">Ein Grund dafür ist das verstärkte Schwitzen, das zu Wasserverlust und Dehydration führen kann. „Dadurch kann es zu einer </w:t>
      </w:r>
      <w:proofErr w:type="spellStart"/>
      <w:r w:rsidRPr="00727767">
        <w:t>Hämokonzentration</w:t>
      </w:r>
      <w:proofErr w:type="spellEnd"/>
      <w:r w:rsidRPr="00727767">
        <w:t xml:space="preserve"> kommen. Das Blut wird durch den Verlust flüssiger Anteile gewissermaßen dickflüssiger“, erklärte Oberhuber. Dies könne die Bildung von Gerinnseln begünstigen und sei somit ein Risikofaktor für Schlaganfälle.</w:t>
      </w:r>
    </w:p>
    <w:p w14:paraId="38417131" w14:textId="77777777" w:rsidR="00EE71E8" w:rsidRPr="00727767" w:rsidRDefault="00674961">
      <w:r w:rsidRPr="00727767">
        <w:t>Auch die Gefäßinnenwände reagieren auf Hitzestress. „Bei sehr hohen Temperaturen kann es zur Schädigung oder Funktionsstörung des Endothels kommen“, erläuterte der Experte. Dabei handelt es sich um eine dünne Zellschicht, die das Innere aller Blut- und Lymphgefäße auskleidet. Das könne wiederum Mikrothrombosen begünstigen. Vermutlich spielen noch weitere Entzündungsprozesse eine Rolle.</w:t>
      </w:r>
    </w:p>
    <w:p w14:paraId="41A03BB8" w14:textId="77777777" w:rsidR="00EE71E8" w:rsidRPr="00727767" w:rsidRDefault="00674961">
      <w:r w:rsidRPr="00727767">
        <w:t xml:space="preserve">Fest steht: Vor allem ältere Menschen reagieren empfindlich auf Hitze. Das liegt zum einen daran, dass mit dem Alter die körpereigenen Regulationsmechanismen nachlassen. Zum anderen treten Bluthochdruck, Diabetes und andere Erkrankungen, die Herz und Gefäße zusätzlich belasten, häufiger auf. </w:t>
      </w:r>
    </w:p>
    <w:p w14:paraId="3B1FD04B" w14:textId="77777777" w:rsidR="00EE71E8" w:rsidRPr="00727767" w:rsidRDefault="00674961">
      <w:r w:rsidRPr="00727767">
        <w:t xml:space="preserve">Nicht nur die Tageshitze, sondern auch warme Nächte können problematisch sein. „Wenn sich der Körper nachts nicht ausreichend erholen kann, bleibt die Belastung für das Herz-Kreislauf-System bestehen. Das erhöht nachweislich das Risiko für Schlaganfälle“, warnt Oberhuber. Besonders betroffen sind die Bewohnerinnen und Bewohner von Städten, da Ballungsräume deutlich wärmer sind. Wie man sich bei Hitze schützt, lesen Sie in unserem Artikel auf Seite 7.  </w:t>
      </w:r>
      <w:proofErr w:type="spellStart"/>
      <w:r w:rsidRPr="00727767">
        <w:rPr>
          <w:b/>
        </w:rPr>
        <w:t>ali</w:t>
      </w:r>
      <w:proofErr w:type="spellEnd"/>
    </w:p>
    <w:p w14:paraId="4E86ADE7" w14:textId="77777777" w:rsidR="00EE71E8" w:rsidRPr="00727767" w:rsidRDefault="00674961">
      <w:pPr>
        <w:pStyle w:val="berschrift1"/>
      </w:pPr>
      <w:bookmarkStart w:id="22" w:name="_Toc233026962"/>
      <w:r w:rsidRPr="00727767">
        <w:lastRenderedPageBreak/>
        <w:t>Gesundheits-Check für ihn</w:t>
      </w:r>
      <w:bookmarkEnd w:id="22"/>
    </w:p>
    <w:p w14:paraId="1FCA5CE6" w14:textId="77777777" w:rsidR="00EE71E8" w:rsidRPr="00727767" w:rsidRDefault="00674961">
      <w:pPr>
        <w:pStyle w:val="Standard-Fett"/>
      </w:pPr>
      <w:r w:rsidRPr="00727767">
        <w:t>Nach wie vor gehen viele Männer nicht zur Vorsorge – Expertinnen und Experten wollen das ändern</w:t>
      </w:r>
    </w:p>
    <w:p w14:paraId="315A9F33" w14:textId="77777777" w:rsidR="00EE71E8" w:rsidRPr="00727767" w:rsidRDefault="00674961">
      <w:pPr>
        <w:pStyle w:val="Vorspann"/>
      </w:pPr>
      <w:r w:rsidRPr="00727767">
        <w:t xml:space="preserve">Nach Angaben der Stiftung Männergesundheit nehmen vier von fünf Männern Vorsorgeangebote nicht regelmäßig wahr. Dabei sind diese wichtig: Werden ernste Erkrankungen früh erkannt, können sie in der Regel effektiver behandelt und oft auch geheilt werden. </w:t>
      </w:r>
    </w:p>
    <w:p w14:paraId="7C9A317A" w14:textId="77777777" w:rsidR="00EE71E8" w:rsidRPr="00727767" w:rsidRDefault="00674961">
      <w:r w:rsidRPr="00727767">
        <w:t>In Deutschland liegt die Lebenserwartung von Männern bei 78,9 Jahren und die von Frauen bei 83,5 Jahren. Damit leben Frauen im Durchschnitt 4,6 Jahre länger als Männer. Männer sterben häufiger an Herz-Kreislauf-Erkrankungen und haben bei mehreren Krebsarten ein höheres Erkrankungsrisiko als Frauen.</w:t>
      </w:r>
    </w:p>
    <w:p w14:paraId="4269203D" w14:textId="77777777" w:rsidR="00EE71E8" w:rsidRPr="00727767" w:rsidRDefault="00674961">
      <w:pPr>
        <w:pStyle w:val="Zwischentitel"/>
      </w:pPr>
      <w:r w:rsidRPr="00727767">
        <w:t>Früherkennung wichtig</w:t>
      </w:r>
    </w:p>
    <w:p w14:paraId="56069502" w14:textId="77777777" w:rsidR="00EE71E8" w:rsidRPr="00727767" w:rsidRDefault="00674961">
      <w:r w:rsidRPr="00727767">
        <w:t xml:space="preserve">Expertinnen und Experten betonen, dass Gesundheitsbewusstsein, Prävention und Früherkennung zentrale Bausteine für ein langes und gesundes Leben sind. Regelmäßig weisen sie auf Vorsorge- und Früherkennungsuntersuchungen hin, die von den gesetzlichen Krankenkassen übernommen werden. </w:t>
      </w:r>
    </w:p>
    <w:p w14:paraId="558F4731" w14:textId="77777777" w:rsidR="00EE71E8" w:rsidRPr="00727767" w:rsidRDefault="00674961">
      <w:r w:rsidRPr="00727767">
        <w:t xml:space="preserve">Prostatakrebs ist die häufigste Krebserkrankung bei Männern in Deutschland. Da er im Frühstadium meist keine Beschwerden verursacht, kommt der Vorsorge eine besondere Bedeutung zu. Ab dem 45. Lebensjahr wird eine jährliche Früherkennungsuntersuchung von Prostatakrebs empfohlen. </w:t>
      </w:r>
    </w:p>
    <w:p w14:paraId="74AAF7FE" w14:textId="77777777" w:rsidR="00EE71E8" w:rsidRPr="00727767" w:rsidRDefault="00674961">
      <w:r w:rsidRPr="00727767">
        <w:t>Auch die Darmkrebsvorsorge spielt bei Männern eine wichtige Rolle. Ab 50 Jahren haben gesetzlich Versicherte Anspruch auf regelmäßige Untersuchungen zur Früherkennung. Dazu gehören ein immunologischer Stuhltest, der in der Regel alle zwei Jahre durchgeführt werden kann, oder alternativ bis zu zwei Darmspiegelungen im Abstand von zehn Jahren. Dabei können Vorstufen entdeckt und entfernt werden, bevor Krebs entsteht.</w:t>
      </w:r>
    </w:p>
    <w:p w14:paraId="5DF8B944" w14:textId="77777777" w:rsidR="00EE71E8" w:rsidRPr="00727767" w:rsidRDefault="00674961">
      <w:r w:rsidRPr="00727767">
        <w:t xml:space="preserve">Männer zählen zudem zur Hauptrisikogruppe für eine Erweiterung der Bauchschlagader, eine oft lange unbemerkte, aber potenziell lebensbedrohliche Erkrankung. Deshalb haben sie ab 65 Jahren Anspruch auf eine einmalige Untersuchung zur Früherkennung eines Bauchaortenaneurysmas. </w:t>
      </w:r>
    </w:p>
    <w:p w14:paraId="29E8586C" w14:textId="77777777" w:rsidR="00EE71E8" w:rsidRPr="00727767" w:rsidRDefault="00674961">
      <w:r w:rsidRPr="00727767">
        <w:t xml:space="preserve">Darüber hinaus stehen Vorsorgeangebote zur Verfügung, die unabhängig vom Geschlecht gelten. Dazu zählt ein allgemeiner Gesundheits-Check, der der Erfassung von Risikofaktoren und der Früherkennung häufiger Erkrankungen wie Herz-Kreislauf-Leiden, Diabetes oder Nierenerkrankungen dient. Einmalig ist ein Gesundheits-Check zwischen 18   und 34 Jahren vorgesehen. Ab 35 Jahren kann dieser Check-up alle drei Jahre in Anspruch genommen werden. Ebenfalls ab 35 Jahren wird bislang noch ein Hautkrebsscreening alle zwei Jahre empfohlen.  </w:t>
      </w:r>
      <w:r w:rsidRPr="00727767">
        <w:rPr>
          <w:b/>
        </w:rPr>
        <w:t>Elisabeth Antritter</w:t>
      </w:r>
    </w:p>
    <w:p w14:paraId="5194DE3B" w14:textId="77777777" w:rsidR="00EE71E8" w:rsidRPr="00727767" w:rsidRDefault="00674961">
      <w:r w:rsidRPr="00727767">
        <w:lastRenderedPageBreak/>
        <w:t>Ratgeber</w:t>
      </w:r>
    </w:p>
    <w:p w14:paraId="43E414A2" w14:textId="55B618A8" w:rsidR="00EE71E8" w:rsidRPr="00727767" w:rsidRDefault="00674961">
      <w:r w:rsidRPr="00727767">
        <w:t xml:space="preserve">Podcasts speziell zu Männergesundheit sind selten. Hörenswert ist das Format „Mann, </w:t>
      </w:r>
      <w:proofErr w:type="spellStart"/>
      <w:r w:rsidRPr="00727767">
        <w:t>ey</w:t>
      </w:r>
      <w:proofErr w:type="spellEnd"/>
      <w:r w:rsidRPr="00727767">
        <w:t>!“. Wissenschaftsjournalist Sebastian Sonntag spricht in jeder Folge mit dem Urologen Frank Sommer, Deutschlands erstem Professor für Männergesundheit und Sachbuchautor. Insgesamt wurden 24 Episoden produziert, die unterhaltsam aufbereitet sind.</w:t>
      </w:r>
      <w:r w:rsidR="00EE1C5F">
        <w:t xml:space="preserve"> Link:</w:t>
      </w:r>
      <w:r w:rsidRPr="00727767">
        <w:t xml:space="preserve"> </w:t>
      </w:r>
      <w:hyperlink r:id="rId10">
        <w:r w:rsidRPr="00727767">
          <w:rPr>
            <w:color w:val="0015B7"/>
          </w:rPr>
          <w:t>manney.de</w:t>
        </w:r>
      </w:hyperlink>
    </w:p>
    <w:p w14:paraId="1821A1A1" w14:textId="401D67FC" w:rsidR="00EE71E8" w:rsidRPr="00727767" w:rsidRDefault="00674961">
      <w:r w:rsidRPr="00727767">
        <w:t>Die Stiftung Männergesundheit ist eine gemeinnützige Organisation mit Fokus auf Gesundheitsaufklärung und -kompetenz von Männern. Sie veröffentlicht neben Studien und Stellungnahmen auch Kurzratgeber. Relativ neu ist der Podcast „Männergesundheit ist auch Frauensache.“</w:t>
      </w:r>
      <w:r w:rsidR="00EE1C5F">
        <w:t xml:space="preserve"> Link:</w:t>
      </w:r>
      <w:r w:rsidRPr="00727767">
        <w:t xml:space="preserve"> </w:t>
      </w:r>
      <w:hyperlink r:id="rId11">
        <w:r w:rsidRPr="00727767">
          <w:rPr>
            <w:color w:val="0015B7"/>
          </w:rPr>
          <w:t>stiftung-maennergesundheit.de</w:t>
        </w:r>
      </w:hyperlink>
    </w:p>
    <w:p w14:paraId="566D8B47" w14:textId="672F55A4" w:rsidR="00EE71E8" w:rsidRPr="00727767" w:rsidRDefault="00674961">
      <w:r w:rsidRPr="00727767">
        <w:t xml:space="preserve">Das Bundesinstitut für Öffentliche Gesundheit (BIÖG), das dem Bundesgesundheitsministerium angegliedert ist, stellt ein Informationsportal speziell für Männer zur Verfügung. </w:t>
      </w:r>
      <w:r w:rsidR="00EE1C5F">
        <w:t xml:space="preserve">Link: </w:t>
      </w:r>
      <w:r w:rsidRPr="00727767">
        <w:t xml:space="preserve"> </w:t>
      </w:r>
      <w:hyperlink r:id="rId12">
        <w:r w:rsidRPr="00727767">
          <w:rPr>
            <w:color w:val="0015B7"/>
          </w:rPr>
          <w:t>maennergesundheitsportal.de</w:t>
        </w:r>
      </w:hyperlink>
    </w:p>
    <w:p w14:paraId="6F55B9E2" w14:textId="228B9D7E" w:rsidR="00EE71E8" w:rsidRPr="00727767" w:rsidRDefault="00674961">
      <w:r w:rsidRPr="00727767">
        <w:t xml:space="preserve">Gesetzliche Krankenkassen wie AOK und TK informieren auf ihren Gesundheitsportalen über die für Männer empfohlenen Früherkennungsuntersuchungen. </w:t>
      </w:r>
      <w:r w:rsidR="00EE1C5F">
        <w:t xml:space="preserve">Links: </w:t>
      </w:r>
      <w:hyperlink>
        <w:r w:rsidRPr="00727767">
          <w:rPr>
            <w:color w:val="0015B7"/>
          </w:rPr>
          <w:t>aok.de</w:t>
        </w:r>
        <w:r w:rsidR="00EE1C5F">
          <w:rPr>
            <w:color w:val="0015B7"/>
          </w:rPr>
          <w:t xml:space="preserve"> und </w:t>
        </w:r>
      </w:hyperlink>
      <w:hyperlink r:id="rId13">
        <w:r w:rsidRPr="00727767">
          <w:rPr>
            <w:color w:val="0015B7"/>
          </w:rPr>
          <w:t>tk.de</w:t>
        </w:r>
      </w:hyperlink>
    </w:p>
    <w:p w14:paraId="46C918C6" w14:textId="77777777" w:rsidR="00EE71E8" w:rsidRPr="00727767" w:rsidRDefault="00674961">
      <w:pPr>
        <w:pStyle w:val="berschrift1"/>
      </w:pPr>
      <w:bookmarkStart w:id="23" w:name="_Toc233026963"/>
      <w:r w:rsidRPr="00727767">
        <w:t xml:space="preserve">Schmerzen bei </w:t>
      </w:r>
      <w:proofErr w:type="spellStart"/>
      <w:r w:rsidRPr="00727767">
        <w:t>Hallux</w:t>
      </w:r>
      <w:proofErr w:type="spellEnd"/>
      <w:r w:rsidRPr="00727767">
        <w:t xml:space="preserve"> valgus lindern</w:t>
      </w:r>
      <w:bookmarkEnd w:id="23"/>
    </w:p>
    <w:p w14:paraId="2BC83F92" w14:textId="77777777" w:rsidR="00EE71E8" w:rsidRPr="00727767" w:rsidRDefault="00674961">
      <w:pPr>
        <w:pStyle w:val="Standard-Fett"/>
      </w:pPr>
      <w:r w:rsidRPr="00727767">
        <w:t>Die Fehlstellung der Großzehe betrifft vor allem Frauen</w:t>
      </w:r>
    </w:p>
    <w:p w14:paraId="3C3B7D23" w14:textId="77777777" w:rsidR="00EE71E8" w:rsidRPr="00727767" w:rsidRDefault="00674961">
      <w:pPr>
        <w:pStyle w:val="Vorspann"/>
      </w:pPr>
      <w:r w:rsidRPr="00727767">
        <w:t xml:space="preserve">Ein </w:t>
      </w:r>
      <w:proofErr w:type="spellStart"/>
      <w:r w:rsidRPr="00727767">
        <w:t>Hallux</w:t>
      </w:r>
      <w:proofErr w:type="spellEnd"/>
      <w:r w:rsidRPr="00727767">
        <w:t xml:space="preserve"> valgus, der sogenannte Ballenzeh, gehört zu den häufigsten Fußerkrankungen. Etwa bei einem Drittel aller Menschen über 65 Jahre ist diese Fehlstellung der Großzehe mehr oder weniger stark ausgeprägt. Frauen sind dabei deutlich häufiger betroffen als Männer.</w:t>
      </w:r>
    </w:p>
    <w:p w14:paraId="513C6AED" w14:textId="77777777" w:rsidR="00EE71E8" w:rsidRPr="00727767" w:rsidRDefault="00674961">
      <w:r w:rsidRPr="00727767">
        <w:t xml:space="preserve">Die genetische Veranlagung spielt eine Rolle. Insbesondere ein schwaches Bindegewebe kann einen Schiefstand der Großzehe begünstigen. Auch können Schuhe mit hohen Absätzen und spitz zulaufendem Vorfußbereich die Wahrscheinlichkeit für einen </w:t>
      </w:r>
      <w:proofErr w:type="spellStart"/>
      <w:r w:rsidRPr="00727767">
        <w:t>Hallux</w:t>
      </w:r>
      <w:proofErr w:type="spellEnd"/>
      <w:r w:rsidRPr="00727767">
        <w:t xml:space="preserve"> valgus erhöhen oder schon vorhandene Beschwerden verstärken. Das Tragen von bequemen Schuhen verringert im Umkehrschluss den Druck auf Ballen und Großzehe und kann Beschwerden lindern. Besonders geeignet sind flache Schuhe, die den Zehen genügend Spielraum lassen. </w:t>
      </w:r>
    </w:p>
    <w:p w14:paraId="15DEDD51" w14:textId="77777777" w:rsidR="00EE71E8" w:rsidRPr="00727767" w:rsidRDefault="00674961">
      <w:pPr>
        <w:pStyle w:val="Zwischentitel"/>
      </w:pPr>
      <w:r w:rsidRPr="00727767">
        <w:t>Der Schuh drückt</w:t>
      </w:r>
    </w:p>
    <w:p w14:paraId="21DD3063" w14:textId="77777777" w:rsidR="00EE71E8" w:rsidRPr="00727767" w:rsidRDefault="00674961">
      <w:r w:rsidRPr="00727767">
        <w:t xml:space="preserve">In Deutschland sind laut Deutscher Gesellschaft für Orthopädie und Unfallchirurgie (DGOU) jedes Jahr 1,3 Millionen Menschen wegen eines </w:t>
      </w:r>
      <w:proofErr w:type="spellStart"/>
      <w:r w:rsidRPr="00727767">
        <w:t>Hallux</w:t>
      </w:r>
      <w:proofErr w:type="spellEnd"/>
      <w:r w:rsidRPr="00727767">
        <w:t xml:space="preserve"> valgus in ärztlicher Behandlung. „Medizinisch handelt es sich dabei um eine komplexe Fehlstellung, häufig in Verbindung mit einer gewissen Instabilität des ersten Mittelfußgelenks: Der große Zeh weicht nach außen ab, während sich der erste Mittelfußknochen nach innen verschiebt. Es entsteht der typische schmerzhafte Ballen an der Fußinnenseite“, sagt Prof. Dr. Stefan Rammelt, Präsident der Deutschen Assoziation für Fuß und Sprunggelenk (D.A.F.), einer Sektion der DGOU.</w:t>
      </w:r>
    </w:p>
    <w:p w14:paraId="3D961623" w14:textId="77777777" w:rsidR="00EE71E8" w:rsidRPr="00727767" w:rsidRDefault="00674961">
      <w:r w:rsidRPr="00727767">
        <w:lastRenderedPageBreak/>
        <w:t>„So eine deformierte Zehe ist für viele Betroffene eine dauerhafte Einschränkung im Alltag, denn oft drückt dann der Schuh und es gibt Schmerzen beim Laufen“, sagt Dr. med. Jörn Dohle, stellvertretender DGOU-Präsident. „Es lohnt sich, frühzeitig zu behandeln, um den Fuß zu entlasten und die Beschwerden zu lindern. Wenn das nicht ausreicht, kann ein operativer Eingriff sinnvoll sein“, fügt er hinzu. Eine Operation komme erst infrage, wenn die Beschwerden trotz mehrmonatiger konservativer Therapie anhalten, die Lebensqualität eingeschränkt ist oder es immer wieder zu schmerzhaften Druckstellen und Entzündungen kommt. Besonders Menschen mit ausgeprägter Fehlstellung und hohem Leidensdruck profitieren laut Studien am meisten von einem Eingriff.</w:t>
      </w:r>
    </w:p>
    <w:p w14:paraId="41DC2431" w14:textId="77777777" w:rsidR="00EE71E8" w:rsidRPr="00727767" w:rsidRDefault="00674961">
      <w:r w:rsidRPr="00727767">
        <w:t xml:space="preserve">In leichteren Fällen sollte der große Zeh vor allem entlastet werden. Probate Mittel: viel </w:t>
      </w:r>
      <w:proofErr w:type="gramStart"/>
      <w:r w:rsidRPr="00727767">
        <w:t>barfuß  laufen</w:t>
      </w:r>
      <w:proofErr w:type="gramEnd"/>
      <w:r w:rsidRPr="00727767">
        <w:t xml:space="preserve">, offene oder geweitete Schuhe tragen, um seitlichen Druck auf den Fuß zu vermeiden, oder den </w:t>
      </w:r>
      <w:proofErr w:type="spellStart"/>
      <w:r w:rsidRPr="00727767">
        <w:t>Großzeh</w:t>
      </w:r>
      <w:proofErr w:type="spellEnd"/>
      <w:r w:rsidRPr="00727767">
        <w:t xml:space="preserve"> mit Schaumstoff polstern. Das nimmt den Druck vom deformierten Zeh. Fußgymnastik und Physiotherapie werden außerdem empfohlen. Das alles kann einen </w:t>
      </w:r>
      <w:proofErr w:type="spellStart"/>
      <w:r w:rsidRPr="00727767">
        <w:t>Hallux</w:t>
      </w:r>
      <w:proofErr w:type="spellEnd"/>
      <w:r w:rsidRPr="00727767">
        <w:t xml:space="preserve"> valgus lindern, auch wenn der Zeh nicht wieder gerade wird. Allgemein gilt: Eine frühe Behandlung ist oft ausreichend, um größeren Problemen vorzubeugen. </w:t>
      </w:r>
      <w:r w:rsidRPr="00727767">
        <w:rPr>
          <w:b/>
        </w:rPr>
        <w:t>Petra J. Huschke</w:t>
      </w:r>
    </w:p>
    <w:p w14:paraId="35653FB9" w14:textId="77777777" w:rsidR="00EE71E8" w:rsidRPr="00727767" w:rsidRDefault="00674961">
      <w:pPr>
        <w:pStyle w:val="berschrift1"/>
      </w:pPr>
      <w:bookmarkStart w:id="24" w:name="_Toc233026964"/>
      <w:r w:rsidRPr="00727767">
        <w:t>Viele Studierende kommen kaum über die Runden</w:t>
      </w:r>
      <w:bookmarkEnd w:id="24"/>
    </w:p>
    <w:p w14:paraId="084A6078" w14:textId="77777777" w:rsidR="00EE71E8" w:rsidRPr="00727767" w:rsidRDefault="00674961">
      <w:pPr>
        <w:pStyle w:val="Standard-Fett"/>
      </w:pPr>
      <w:r w:rsidRPr="00727767">
        <w:t>BAföG bietet wegen hoher Lebenshaltungskosten oft keine ausreichende Unterstützung mehr und ist vielen zu bürokratisch</w:t>
      </w:r>
    </w:p>
    <w:p w14:paraId="2863A147" w14:textId="77777777" w:rsidR="00EE71E8" w:rsidRPr="00727767" w:rsidRDefault="00674961">
      <w:pPr>
        <w:pStyle w:val="Vorspann"/>
      </w:pPr>
      <w:r w:rsidRPr="00727767">
        <w:t>Das Leben wird für Studierende immer teurer. In besonderem Maß sind sie von den hohen Mieten in den Städten betroffen. Im Durchschnitt geben sie mehr als die Hälfte ihres Einkommens fürs Wohnen aus. Veränderungen beim BAföG könnte ihre Situation verbessern und für mehr Bildungsgerechtigkeit sorgen.</w:t>
      </w:r>
    </w:p>
    <w:p w14:paraId="112EF7CA" w14:textId="77777777" w:rsidR="00EE71E8" w:rsidRPr="00727767" w:rsidRDefault="00674961">
      <w:r w:rsidRPr="00727767">
        <w:t xml:space="preserve">Viele Studierende sind arm und erreichen nicht einmal das Existenzminimum. Das geht aus dem Armutsbericht des Paritätischen Wohlfahrtsverbands hervor. Die Hälfte der Studierenden mit eigenem Haushalt verfügt demnach über weniger als 930 Euro im Monat. Dabei geben Studierende im Durchschnitt mehr als die Hälfte (52,9 Prozent) ihres verfügbaren Einkommens allein für das Wohnen aus. Laut Statistischem Bundesamt sind 64 Prozent der Studierendenhaushalte durch Wohnkosten überbelastet. Viele kommen finanziell kaum über die Runden. </w:t>
      </w:r>
    </w:p>
    <w:p w14:paraId="51E4AF70" w14:textId="77777777" w:rsidR="00EE71E8" w:rsidRPr="00727767" w:rsidRDefault="00674961">
      <w:r w:rsidRPr="00727767">
        <w:t xml:space="preserve">Der Koalitionsvertrag von Union und SPD sieht eine Überarbeitung des BAföG (Bundesausbildungsförderungsgesetz) vor. Geplant war, den Grundbedarfssatz von 475 Euro schrittweise an das Grundsicherungsniveau anzupassen. Dort liegt der Regelsatz bei 563 Euro. </w:t>
      </w:r>
      <w:r w:rsidRPr="00727767">
        <w:lastRenderedPageBreak/>
        <w:t>Zudem soll die Wohnkostenpauschale zum Wintersemester um 60 Euro auf 440 Euro erhöht werden. Aktuell ist die Umsetzung jedoch unsicher.</w:t>
      </w:r>
    </w:p>
    <w:p w14:paraId="4D2B3839" w14:textId="77777777" w:rsidR="00EE71E8" w:rsidRPr="00727767" w:rsidRDefault="00674961">
      <w:r w:rsidRPr="00727767">
        <w:t>Beim BAföG handelt es sich um eine finanzielle Unterstützung für Studierende, ohne die viele junge Menschen nicht studieren könnten. Bei den Diskussionen rund um die Anpassung der Leistung wird deutlich, welchen Stellenwert das BAföG für Studierende hat.</w:t>
      </w:r>
    </w:p>
    <w:p w14:paraId="0E18C910" w14:textId="77777777" w:rsidR="00EE71E8" w:rsidRPr="00727767" w:rsidRDefault="00674961">
      <w:pPr>
        <w:pStyle w:val="Zwischentitel"/>
      </w:pPr>
      <w:r w:rsidRPr="00727767">
        <w:t>Zuschuss und Darlehen</w:t>
      </w:r>
    </w:p>
    <w:p w14:paraId="67E622EF" w14:textId="77777777" w:rsidR="00EE71E8" w:rsidRPr="00727767" w:rsidRDefault="00674961">
      <w:r w:rsidRPr="00727767">
        <w:t>Im Jahr 2024 erhielten 483 800 Studierende sowie 129 000 Schülerinnen und Schüler die Leistung. Während Schülerinnen und Schülern BAföG als Zuschuss gewährt wird, setzt sich die Förderung für Studierende zur Hälfte aus einem nicht rückzahlbaren Zuschuss und zur anderen Hälfte aus einem zinslosen Darlehen mit einer Deckelung von 10 010 Euro zusammen. Der Förderhöchstsatz beträgt 855 Euro. Im Jahr 2024 erhielten Berechtigte durchschnittlich eine Förderung von 635 Euro im Monat.</w:t>
      </w:r>
    </w:p>
    <w:p w14:paraId="02D7068A" w14:textId="77777777" w:rsidR="00EE71E8" w:rsidRPr="00727767" w:rsidRDefault="00674961">
      <w:r w:rsidRPr="00727767">
        <w:t xml:space="preserve">Für die Höhe des BAföG-Satzes ist in der Regel das Einkommen der Eltern entscheidend. Sind die Eltern finanziell nicht in der Lage, ihre Kinder angemessen zu unterstützen, soll die Förderung ein Studium ermöglichen. Allerdings schrecken der bürokratische Aufwand und die langen Wartezeiten viele Studierende vor einer Antragstellung ab. Die Zahl der BAföG-​Empfängerinnen und -empfänger war im Jahr 2025 auf dem niedrigsten Stand seit 25 Jahren. </w:t>
      </w:r>
    </w:p>
    <w:p w14:paraId="0E229C33" w14:textId="77777777" w:rsidR="00EE71E8" w:rsidRPr="00727767" w:rsidRDefault="00674961">
      <w:pPr>
        <w:pStyle w:val="Zwischentitel"/>
      </w:pPr>
      <w:r w:rsidRPr="00727767">
        <w:t>Mehr Nebenjobs</w:t>
      </w:r>
    </w:p>
    <w:p w14:paraId="60CF0F9E" w14:textId="77777777" w:rsidR="00EE71E8" w:rsidRPr="00727767" w:rsidRDefault="00674961">
      <w:r w:rsidRPr="00727767">
        <w:t xml:space="preserve">Der kürzlich erschienene Nationale Bildungsbericht 2026 beschäftigt sich mit Bildungsungleichheit aufgrund sozialer Herkunft. Die Autoren bestätigen den Verdacht, dass viele eigentlich anspruchsberechtigte Studierende kein BAföG beantragen, weil sie Angst vor Verschuldung haben und die Antragsverfahren zu komplex sind. Stattdessen gehen mehr junge Leute neben dem Studium arbeiten. Eine Studie des Instituts für Arbeitsmarkt- und Berufsforschung zeigt, dass ihre Erwerbsquote zwischen den Jahren 2015 und 2023 von knapp 37 auf </w:t>
      </w:r>
      <w:proofErr w:type="gramStart"/>
      <w:r w:rsidRPr="00727767">
        <w:t>56  Prozent</w:t>
      </w:r>
      <w:proofErr w:type="gramEnd"/>
      <w:r w:rsidRPr="00727767">
        <w:t xml:space="preserve"> gestiegen ist. </w:t>
      </w:r>
    </w:p>
    <w:p w14:paraId="02970EFF" w14:textId="77777777" w:rsidR="00EE71E8" w:rsidRPr="00727767" w:rsidRDefault="00674961">
      <w:pPr>
        <w:pStyle w:val="Zwischentitel"/>
      </w:pPr>
      <w:r w:rsidRPr="00727767">
        <w:t>Fachkräfte fehlen</w:t>
      </w:r>
    </w:p>
    <w:p w14:paraId="78270401" w14:textId="77777777" w:rsidR="00EE71E8" w:rsidRPr="00727767" w:rsidRDefault="00674961">
      <w:r w:rsidRPr="00727767">
        <w:t xml:space="preserve">Das Deutsche Studierendenwerk warnt angesichts dieser Entwicklung vor den Folgen: „Studienabbrüche aus Geldmangel kann sich unsere Gesellschaft nicht leisten.“ Der Fachkräftemangel werde sich in den kommenden Jahren verschärfen, denn die Boomer-Generation gehe Schritt für Schritt in Rente, heißt es in einer Mitteilung. </w:t>
      </w:r>
    </w:p>
    <w:p w14:paraId="0BD1A37D" w14:textId="77777777" w:rsidR="00EE71E8" w:rsidRPr="00727767" w:rsidRDefault="00674961">
      <w:r w:rsidRPr="00727767">
        <w:t xml:space="preserve">Wenig überraschend ist daher das Ergebnis einer Studie des ifo-Instituts aus dem vergangenen Jahr: Bildungserfolg und berufliche Chancen hängen wieder stark vom Elternhaus ab. Die soziale Mobilität ist seit den 1970er-Jahren zurückgegangen. Die Wissenschaftlerinnen und Wissenschaftler erklären, dass mit einem verbesserten BAföG die Aufstiegsmöglichkeiten junger Menschen erhöht werden können. Von diesem Anspruch hat sich das BAföG weit entfernt.  </w:t>
      </w:r>
      <w:r w:rsidRPr="00727767">
        <w:rPr>
          <w:b/>
        </w:rPr>
        <w:t>Jörg Ciszewski</w:t>
      </w:r>
    </w:p>
    <w:p w14:paraId="0479A60A" w14:textId="77777777" w:rsidR="00EE71E8" w:rsidRPr="00727767" w:rsidRDefault="00674961">
      <w:pPr>
        <w:pStyle w:val="berschrift1"/>
      </w:pPr>
      <w:bookmarkStart w:id="25" w:name="_Toc233026965"/>
      <w:r w:rsidRPr="00727767">
        <w:lastRenderedPageBreak/>
        <w:t>Nur im unteren Mittelfeld</w:t>
      </w:r>
      <w:bookmarkEnd w:id="25"/>
    </w:p>
    <w:p w14:paraId="49E386E1" w14:textId="77777777" w:rsidR="00EE71E8" w:rsidRPr="00727767" w:rsidRDefault="00674961">
      <w:pPr>
        <w:pStyle w:val="Standard-Fett"/>
      </w:pPr>
      <w:r w:rsidRPr="00727767">
        <w:t>Studie zum kindlichen Wohlbefinden: Deutschland belegt Platz 25 von 37</w:t>
      </w:r>
    </w:p>
    <w:p w14:paraId="38BA36E3" w14:textId="77777777" w:rsidR="00EE71E8" w:rsidRPr="00727767" w:rsidRDefault="00674961">
      <w:pPr>
        <w:pStyle w:val="Vorspann"/>
      </w:pPr>
      <w:r w:rsidRPr="00727767">
        <w:t xml:space="preserve">Deutschland schneidet in einer internationalen Vergleichsstudie zum Wohlbefinden von Kindern in wohlhabenden Ländern schlecht ab. Das Kinderhilfswerk der Vereinten Nationen Unicef nennt Kinderarmut und Bildungsdefizite als zentrale Probleme. </w:t>
      </w:r>
    </w:p>
    <w:p w14:paraId="5AD87170" w14:textId="77777777" w:rsidR="00EE71E8" w:rsidRPr="00727767" w:rsidRDefault="00674961">
      <w:r w:rsidRPr="00727767">
        <w:t xml:space="preserve">Auf den Rängen eins bis drei stehen die Niederlande, Dänemark und Frankreich. Deutschland erreicht nur Rang 25 und schneidet damit schlechter ab als weniger wirtschaftsstarke Länder wie Rumänien, Tschechien oder Griechenland. Es bleibe damit weit hinter seinen Möglichkeiten zurück, so Unicef. </w:t>
      </w:r>
    </w:p>
    <w:p w14:paraId="3C84C0C3" w14:textId="77777777" w:rsidR="00EE71E8" w:rsidRPr="00727767" w:rsidRDefault="00674961">
      <w:r w:rsidRPr="00727767">
        <w:t xml:space="preserve">Für die Vergleichsstudie „Report Card 20“ untersucht das Unicef-Forschungsinstitut Innocenti seit 20 Jahren die Situation von Kindern in wohlhabenden Ländern. Dabei wird deutlich: Dort, wo große finanzielle Ungleichheit sowie Kinderarmut herrschen, wachsen viele Kinder unter Bedingungen auf, die ihre Gesundheit und Bildung beeinträchtigen. Langfristig schmälert dies ihre Zukunftschancen massiv. </w:t>
      </w:r>
    </w:p>
    <w:p w14:paraId="4BE3C1F8" w14:textId="77777777" w:rsidR="00EE71E8" w:rsidRPr="00727767" w:rsidRDefault="00674961">
      <w:r w:rsidRPr="00727767">
        <w:t>Die Bekämpfung von Kinderarmut müsse oberste Priorität werden, sagt Christian Schneider. Er ist Geschäftsführer von Unicef Deutschland. „Wer heute nicht in die Teilhabe, die Bildung und die gesundheitliche Versorgung der jüngsten Generation investiert, schadet nicht nur den Kindern, sondern zahlt morgen einen hohen gesellschaftlichen und wirtschaftlichen Preis.“</w:t>
      </w:r>
    </w:p>
    <w:p w14:paraId="7B952BB8" w14:textId="77777777" w:rsidR="00EE71E8" w:rsidRPr="00727767" w:rsidRDefault="00674961">
      <w:r w:rsidRPr="00727767">
        <w:t>Nach Angaben von Unicef stagniert die Kinderarmut in Deutschland auf einem hohen Niveau von 15 Prozent. Auch die Einkommensungleichheit nimmt weiter zu.</w:t>
      </w:r>
    </w:p>
    <w:p w14:paraId="24BB2FE0" w14:textId="77777777" w:rsidR="00EE71E8" w:rsidRPr="00727767" w:rsidRDefault="00674961">
      <w:pPr>
        <w:pStyle w:val="Zwischentitel"/>
      </w:pPr>
      <w:r w:rsidRPr="00727767">
        <w:t>Große Unterschiede</w:t>
      </w:r>
    </w:p>
    <w:p w14:paraId="3C286BEF" w14:textId="77777777" w:rsidR="00EE71E8" w:rsidRPr="00727767" w:rsidRDefault="00674961">
      <w:r w:rsidRPr="00727767">
        <w:t xml:space="preserve">Nur 60 Prozent der 15-Jährigen erreichen die Mindestkompetenz in Lesen und Mathematik. Wie erfolgreich Kinder lernen können, hängt in Deutschland laut Unicef von der finanziellen Situation der Familien ab: Während lediglich 46 Prozent der Jugendlichen aus benachteiligten Haushalten die Mindeststandards erreichen, sind es in finanziell besser gestellten Familien 90 Prozent. Ähnlich verhält es sich auch bei der körperlichen und mentalen Gesundheit. </w:t>
      </w:r>
    </w:p>
    <w:p w14:paraId="75C17534" w14:textId="77777777" w:rsidR="00EE71E8" w:rsidRPr="00727767" w:rsidRDefault="00674961">
      <w:r w:rsidRPr="00727767">
        <w:t xml:space="preserve">„Aus Kindern, die in Armut aufwachsen, werden oft arme Erwachsene“, mahnt VdK-Präsidentin Verena Bentele. Die Bundesregierung ist gefordert, konsequenter gegen Kinderarmut vorzugehen. Die Unterstützung sollte teilhabesichernd, niedrigschwellig und bürokratiearm organisiert werden. </w:t>
      </w:r>
    </w:p>
    <w:p w14:paraId="19BA53BD" w14:textId="77777777" w:rsidR="00EE71E8" w:rsidRPr="00727767" w:rsidRDefault="00674961">
      <w:r w:rsidRPr="00727767">
        <w:t xml:space="preserve">Zudem sollte Deutschland die Entwicklung und Bildung von Kindern konsequent vom Einkommen der Familien entkoppeln. „Alle Kinder verdienen die gleiche Chance auf gute </w:t>
      </w:r>
      <w:r w:rsidRPr="00727767">
        <w:lastRenderedPageBreak/>
        <w:t xml:space="preserve">Bildung. Dafür braucht es eine gute Bildungsinfrastruktur und individuelle Unterstützungsmaßnahmen“, fordert Bentele.  </w:t>
      </w:r>
      <w:r w:rsidRPr="00727767">
        <w:rPr>
          <w:b/>
        </w:rPr>
        <w:t>Kristin Enge</w:t>
      </w:r>
    </w:p>
    <w:p w14:paraId="1C2B3947" w14:textId="77777777" w:rsidR="00EE71E8" w:rsidRPr="00727767" w:rsidRDefault="00674961">
      <w:pPr>
        <w:pStyle w:val="berschrift1"/>
      </w:pPr>
      <w:bookmarkStart w:id="26" w:name="_Toc233026966"/>
      <w:r w:rsidRPr="00727767">
        <w:t>Deutsche verbringen weniger Zeit im Netz</w:t>
      </w:r>
      <w:bookmarkEnd w:id="26"/>
    </w:p>
    <w:p w14:paraId="41411470" w14:textId="77777777" w:rsidR="00EE71E8" w:rsidRPr="00727767" w:rsidRDefault="00674961">
      <w:pPr>
        <w:pStyle w:val="Vorspann"/>
      </w:pPr>
      <w:r w:rsidRPr="00727767">
        <w:t>Die „Postbank Digitalstudie 2026“ zeigt: Erstmals seit Jahren geht die Internetnutzung in Deutschland zurück. Vor allem jüngere Menschen wollen ihre Online-Zeit bewusst reduzieren.</w:t>
      </w:r>
    </w:p>
    <w:p w14:paraId="78B9D6A3" w14:textId="77777777" w:rsidR="00EE71E8" w:rsidRPr="00727767" w:rsidRDefault="00674961">
      <w:r w:rsidRPr="00727767">
        <w:t>Im Durchschnitt sind die Menschen 67,4 Stunden pro Woche online – rund fünf Stunden weniger als im Vorjahr. Besonders die 18- bis 39-Jährigen verbringen weniger Zeit im Netz. Die ab 40-Jährigen sind mit ihrer Nutzungsdauer überwiegend zufrieden. Für die repräsentative Studie wurden 3050 Menschen befragt.</w:t>
      </w:r>
    </w:p>
    <w:p w14:paraId="0C6C3623" w14:textId="77777777" w:rsidR="00EE71E8" w:rsidRPr="00727767" w:rsidRDefault="00674961">
      <w:r w:rsidRPr="00727767">
        <w:t xml:space="preserve">„Mobil ins Internet zu gehen, gehört fest zum Tagesablauf der Deutschen“, fasst David Dommel von der Postbank die Ergebnisse zusammen. Für den Internetzugang nutzen die Deutschen vor allem das Smartphone: 86 Prozent der Befragten greifen darüber auf das Netz zu – deutlich häufiger als per Laptop, Tablet oder PC. </w:t>
      </w:r>
    </w:p>
    <w:p w14:paraId="2E658733" w14:textId="77777777" w:rsidR="00EE71E8" w:rsidRPr="00727767" w:rsidRDefault="00674961">
      <w:r w:rsidRPr="00727767">
        <w:t>31 Prozent der 18- bis 39-Jährigen möchten ihre private Internetnutzung reduzieren, aber nur elf Prozent der ab 40-Jährigen. Die Jüngeren wünschen sich vor allem weniger digitale Ablenkung, die Älteren mehr Zeit für andere Aktivitäten.</w:t>
      </w:r>
    </w:p>
    <w:p w14:paraId="080088FF" w14:textId="77777777" w:rsidR="00EE71E8" w:rsidRPr="00727767" w:rsidRDefault="00674961">
      <w:r w:rsidRPr="00727767">
        <w:t xml:space="preserve">Zu den häufigsten Online-Aktivitäten zählen der Nachrichtenaustausch über Messenger-Dienste und die gezielte Informationssuche. Dabei gewinnt auch künstliche Intelligenz immer mehr an Bedeutung. </w:t>
      </w:r>
      <w:proofErr w:type="spellStart"/>
      <w:r w:rsidRPr="00727767">
        <w:rPr>
          <w:b/>
        </w:rPr>
        <w:t>ken</w:t>
      </w:r>
      <w:proofErr w:type="spellEnd"/>
    </w:p>
    <w:p w14:paraId="17944D78" w14:textId="77777777" w:rsidR="00EE71E8" w:rsidRPr="00727767" w:rsidRDefault="00674961">
      <w:pPr>
        <w:pStyle w:val="berschrift1"/>
      </w:pPr>
      <w:bookmarkStart w:id="27" w:name="_Toc233026967"/>
      <w:r w:rsidRPr="00727767">
        <w:t>Mit mehr Fachkräften die Wirtschaft stärken</w:t>
      </w:r>
      <w:bookmarkEnd w:id="27"/>
    </w:p>
    <w:p w14:paraId="2F6CBC3A" w14:textId="77777777" w:rsidR="00EE71E8" w:rsidRPr="00727767" w:rsidRDefault="00674961">
      <w:pPr>
        <w:pStyle w:val="Standard-Fett"/>
      </w:pPr>
      <w:r w:rsidRPr="00727767">
        <w:t>Viele arbeitslose Menschen mit einer Schwerbehinderung sind gut ausgebildet und verfügen bereits über Berufserfahrung</w:t>
      </w:r>
    </w:p>
    <w:p w14:paraId="797DC96B" w14:textId="77777777" w:rsidR="00EE71E8" w:rsidRPr="00727767" w:rsidRDefault="00674961">
      <w:pPr>
        <w:pStyle w:val="Vorspann"/>
      </w:pPr>
      <w:r w:rsidRPr="00727767">
        <w:lastRenderedPageBreak/>
        <w:t>Wirtschaftsverbände und Arbeitgeber beklagen einen Fachkräftemangel. Mehr Inklusion auf dem Arbeitsmarkt könnte helfen. Stattdessen steigt die Zahl arbeitsloser Menschen mit einer Schwerbehinderung, die gut ausgebildet sind.</w:t>
      </w:r>
    </w:p>
    <w:p w14:paraId="69A51198" w14:textId="77777777" w:rsidR="00EE71E8" w:rsidRPr="00727767" w:rsidRDefault="00674961">
      <w:r w:rsidRPr="00727767">
        <w:t>Die geburtenstarken Jahrgänge 1955 bis 1969 wechseln derzeit und in den kommenden Jahren in den Ruhestand. Das verschärft den bereits bestehenden Fachkräftemangel in Deutschland. Hinzu kommt die Spezialisierung von Arbeitsplätzen. Durch die voranschreitende Digitalisierung wächst der Bedarf an gut ausgebildetem Personal weiter. Das Institut der deutschen Wirtschaft (IW) nimmt an, dass im Jahr 2028 bundesweit rund 768 000 Fachkräfte fehlen.</w:t>
      </w:r>
    </w:p>
    <w:p w14:paraId="7CA0DAA4" w14:textId="77777777" w:rsidR="00EE71E8" w:rsidRPr="00727767" w:rsidRDefault="00674961">
      <w:r w:rsidRPr="00727767">
        <w:t xml:space="preserve"> Für das Jahr 2024 berechnete das IW, wie groß die wirtschaftlichen Folgen des Fachkräftemangels sind: Bei einer vollständigen Deckung des Bedarfs hätte das Bruttoinlandsprodukt (BIP) um 48 Milliarden Euro höher liegen können. </w:t>
      </w:r>
    </w:p>
    <w:p w14:paraId="41F0D165" w14:textId="77777777" w:rsidR="00EE71E8" w:rsidRPr="00727767" w:rsidRDefault="00674961">
      <w:pPr>
        <w:pStyle w:val="Zwischentitel"/>
      </w:pPr>
      <w:r w:rsidRPr="00727767">
        <w:t>Große Gruppe</w:t>
      </w:r>
    </w:p>
    <w:p w14:paraId="4E9DE76F" w14:textId="77777777" w:rsidR="00EE71E8" w:rsidRPr="00727767" w:rsidRDefault="00674961">
      <w:r w:rsidRPr="00727767">
        <w:t xml:space="preserve">Diskussionen über Lösungen rücken oft das Arbeitsmarktpotenzial von Frauen und älteren Arbeitnehmenden in den Blick. Der Volkswirt Dr. Rainer </w:t>
      </w:r>
      <w:proofErr w:type="spellStart"/>
      <w:r w:rsidRPr="00727767">
        <w:t>Durth</w:t>
      </w:r>
      <w:proofErr w:type="spellEnd"/>
      <w:r w:rsidRPr="00727767">
        <w:t xml:space="preserve"> sieht darüber hinaus großes Potenzial in der Gruppe der Menschen mit einer Schwerbehinderung. Dazu gehören in Deutschland insgesamt rund 7,9 Millionen Personen. </w:t>
      </w:r>
    </w:p>
    <w:p w14:paraId="1AC45BB4" w14:textId="77777777" w:rsidR="00EE71E8" w:rsidRPr="00727767" w:rsidRDefault="00674961">
      <w:proofErr w:type="spellStart"/>
      <w:r w:rsidRPr="00727767">
        <w:t>Durth</w:t>
      </w:r>
      <w:proofErr w:type="spellEnd"/>
      <w:r w:rsidRPr="00727767">
        <w:t>, selbst Rollstuhlfahrer und VdK-Mitglied, kommt in seinem Buch „Wir können den Fachkräftemangel leicht beheben, wenn wir wollen!“ zu einem interessanten Ergebnis. Der Ökonom sieht unter den Menschen mit einer Schwerbehinderung ein Arbeitskräftepotenzial zwischen 1,5 und drei Millionen Menschen. Würden sie in den Arbeitsmarkt integriert, würde dies das BIP nach seinen Berechnungen innerhalb von zehn Jahren um mehr als zwei Billionen Euro erhöhen. Das würde die Steuereinnahmen erheblich steigern und zusätzliche Beiträge für die Sozialversicherungen erwirtschaften. Zwar seien schwerbehinderte Arbeitslose im Durchschnitt älter als nicht-behinderte. Sie verfügen aber oft über eine größere Berufserfahrung. Das erleichtere die Integration auf dem Arbeitsmarkt.</w:t>
      </w:r>
    </w:p>
    <w:p w14:paraId="79FEBBB7" w14:textId="77777777" w:rsidR="00EE71E8" w:rsidRPr="00727767" w:rsidRDefault="00674961">
      <w:r w:rsidRPr="00727767">
        <w:t xml:space="preserve">Doch statt mehr schwerbehinderte Personen einzustellen, wächst die Arbeitslosenquote. Im Mai registrierte die Bundesagentur für Arbeit 189 960 arbeitslose Schwerbehinderte – drei Prozent mehr als im Vorjahresmonat und rund 45 000 mehr als vor der Corona-Pandemie im Jahr 2019. </w:t>
      </w:r>
    </w:p>
    <w:p w14:paraId="3C744594" w14:textId="77777777" w:rsidR="00EE71E8" w:rsidRPr="00727767" w:rsidRDefault="00674961">
      <w:pPr>
        <w:pStyle w:val="Zwischentitel"/>
      </w:pPr>
      <w:r w:rsidRPr="00727767">
        <w:t>Gute Vertretung wichtig</w:t>
      </w:r>
    </w:p>
    <w:p w14:paraId="539E2065" w14:textId="77777777" w:rsidR="00EE71E8" w:rsidRPr="00727767" w:rsidRDefault="00674961">
      <w:r w:rsidRPr="00727767">
        <w:t xml:space="preserve">Der Sozialverband VdK sieht diese Entwicklungen mit großer Sorge und fordert eine konsequente Inklusion von Menschen mit Schwerbehinderung auf dem ersten Arbeitsmarkt. „Einen unverzichtbaren Beitrag bei der Eingliederung und Sicherung von Beschäftigungsverhältnissen leisten die Schwerbehindertenvertretungen “, sagt VdK-Präsidentin Verena Bentele. </w:t>
      </w:r>
    </w:p>
    <w:p w14:paraId="744DB687" w14:textId="77777777" w:rsidR="00EE71E8" w:rsidRPr="00727767" w:rsidRDefault="00674961">
      <w:r w:rsidRPr="00727767">
        <w:t xml:space="preserve">Der VdK bekommt von diesen Akteuren aber immer häufiger die Rückmeldung, dass sich Unternehmen in bestimmten Branchen zunehmend mit Aufhebungsverträgen von schwerbehinderten Beschäftigten trennen und dabei betriebliche Kontrollmechanismen umgehen. „Um die Inklusion voranzubringen, brauchen wir daher eine Stärkung der Schwerbehindertenvertretungen in den Betrieben und eine Erfüllung der Beschäftigungspflicht von Menschen mit einer Schwerbehinderung“, fordert Bentele.  </w:t>
      </w:r>
      <w:r w:rsidRPr="00727767">
        <w:rPr>
          <w:b/>
        </w:rPr>
        <w:t>Jörg Ciszewski</w:t>
      </w:r>
    </w:p>
    <w:p w14:paraId="64605233" w14:textId="77777777" w:rsidR="00EE71E8" w:rsidRPr="00727767" w:rsidRDefault="00674961">
      <w:pPr>
        <w:pStyle w:val="berschrift1"/>
      </w:pPr>
      <w:bookmarkStart w:id="28" w:name="_Toc233026968"/>
      <w:r w:rsidRPr="00727767">
        <w:lastRenderedPageBreak/>
        <w:t>Zugang zum Gesundheitssystem verbessern</w:t>
      </w:r>
      <w:bookmarkEnd w:id="28"/>
    </w:p>
    <w:p w14:paraId="5E3E63CA" w14:textId="77777777" w:rsidR="00EE71E8" w:rsidRPr="00727767" w:rsidRDefault="00674961">
      <w:pPr>
        <w:pStyle w:val="Standard-Fett"/>
      </w:pPr>
      <w:r w:rsidRPr="00727767">
        <w:t>Barrieren sind für Menschen mit geistiger Behinderung häufig zu hoch</w:t>
      </w:r>
    </w:p>
    <w:p w14:paraId="1A87207D" w14:textId="77777777" w:rsidR="00EE71E8" w:rsidRPr="00727767" w:rsidRDefault="00674961">
      <w:pPr>
        <w:pStyle w:val="Vorspann"/>
      </w:pPr>
      <w:r w:rsidRPr="00727767">
        <w:t>Der Gesundheitszustand von Menschen mit geistigen Einschränkungen ist häufig schlechter als bei der Durchschnittsbevölkerung. Wie die Gesundheitsversorgung inklusiver werden kann, war Thema einer Expertendiskussion am Rande der Special Olympics im Saarland.</w:t>
      </w:r>
    </w:p>
    <w:p w14:paraId="4CF628A9" w14:textId="77777777" w:rsidR="00EE71E8" w:rsidRPr="00727767" w:rsidRDefault="00674961">
      <w:r w:rsidRPr="00727767">
        <w:t xml:space="preserve">Verstehen, was der Arzt sagt – das ist einer der größten Wünsche von Menschen mit geistigen Beeinträchtigungen. Doch hier gibt es erheblichen Handlungsbedarf beim medizinischen Personal, sagte Christiane Krajewski, Präsidentin von Special Olympics Deutschland (SOD) bei einer Gesprächsrunde zur inklusiven Gesundheitsversorgung für Menschen mit geistiger Behinderung in Saarbrücken. </w:t>
      </w:r>
    </w:p>
    <w:p w14:paraId="1A82BFA7" w14:textId="77777777" w:rsidR="00EE71E8" w:rsidRPr="00727767" w:rsidRDefault="00674961">
      <w:r w:rsidRPr="00727767">
        <w:t xml:space="preserve">Mit der Veranstaltung am Rande der nationalen Spiele der Special Olympics im Saarland wollte der SOD auf die gravierende medizinische Unterversorgung hinweisen. </w:t>
      </w:r>
    </w:p>
    <w:p w14:paraId="24FF1E7F" w14:textId="77777777" w:rsidR="00EE71E8" w:rsidRPr="00727767" w:rsidRDefault="00674961">
      <w:r w:rsidRPr="00727767">
        <w:t>Grundlage sind die Auswertungen des Gesundheitsprogramms „</w:t>
      </w:r>
      <w:proofErr w:type="spellStart"/>
      <w:r w:rsidRPr="00727767">
        <w:t>Healthy</w:t>
      </w:r>
      <w:proofErr w:type="spellEnd"/>
      <w:r w:rsidRPr="00727767">
        <w:t xml:space="preserve"> </w:t>
      </w:r>
      <w:proofErr w:type="spellStart"/>
      <w:r w:rsidRPr="00727767">
        <w:t>Athletes</w:t>
      </w:r>
      <w:proofErr w:type="spellEnd"/>
      <w:r w:rsidRPr="00727767">
        <w:t xml:space="preserve">“, </w:t>
      </w:r>
      <w:proofErr w:type="gramStart"/>
      <w:r w:rsidRPr="00727767">
        <w:t>das</w:t>
      </w:r>
      <w:proofErr w:type="gramEnd"/>
      <w:r w:rsidRPr="00727767">
        <w:t xml:space="preserve"> der SOD bei den Wettbewerben seit dem Jahr 2004 anbietet. Die mehr als 60 000 Untersuchungen zeigen, dass Menschen mit geistiger Beeinträchtigung im Vergleich zur Durchschnittsbevölkerung häufig einen schlechteren Gesundheitszustand haben. </w:t>
      </w:r>
    </w:p>
    <w:p w14:paraId="6A41A3C8" w14:textId="77777777" w:rsidR="00EE71E8" w:rsidRPr="00727767" w:rsidRDefault="00674961">
      <w:pPr>
        <w:pStyle w:val="Zwischentitel"/>
      </w:pPr>
      <w:r w:rsidRPr="00727767">
        <w:t>Ärzte nicht vorbereitet</w:t>
      </w:r>
    </w:p>
    <w:p w14:paraId="733531F4" w14:textId="77777777" w:rsidR="00EE71E8" w:rsidRPr="00727767" w:rsidRDefault="00674961">
      <w:r w:rsidRPr="00727767">
        <w:t>Demnach ist ein Drittel der untersuchten Sportlerinnen und Sportler stark übergewichtig und benötigt eine physiotherapeutische Behandlung. Bei bis zu zwei Drittel treten Hörminderungen auf. Etwa ein Drittel braucht eine zahnärztliche Behandlung, bis zu 60 Prozent eine neue Brille. Vier Fünftel haben Haut- und Nagelveränderungen an den Füßen, was auf nicht passendes Schuhwerk schließen lässt. Die untersuchten Personen sind in der Regel besser betreut und gehören zu den acht Prozent der Menschen mit geistiger Behinderung, die Sport treiben, sodass die gesundheitliche Lage insgesamt wohl noch gravierender ist.</w:t>
      </w:r>
    </w:p>
    <w:p w14:paraId="5ACA58F9" w14:textId="77777777" w:rsidR="00EE71E8" w:rsidRPr="00727767" w:rsidRDefault="00674961">
      <w:r w:rsidRPr="00727767">
        <w:t xml:space="preserve">Als eines der Hauptprobleme skizzierten die Diskussionsteilnehmenden eine fehlende Datenlage, sowie eine unzureichende Vorbereitung angehender Ärztinnen und Ärzte auf die Behandlung von Menschen mit Behinderungen. Inklusive Medizin müsse verbindlich im Studium verankert werden, forderte Professorin Tanja </w:t>
      </w:r>
      <w:proofErr w:type="spellStart"/>
      <w:r w:rsidRPr="00727767">
        <w:t>Sappok</w:t>
      </w:r>
      <w:proofErr w:type="spellEnd"/>
      <w:r w:rsidRPr="00727767">
        <w:t xml:space="preserve">, Inhaberin des deutschlandweit ersten Lehrstuhls für „Medizin für Menschen mit Behinderung“ an der Universität Bielefeld. </w:t>
      </w:r>
    </w:p>
    <w:p w14:paraId="1FC421B3" w14:textId="77777777" w:rsidR="00EE71E8" w:rsidRPr="00727767" w:rsidRDefault="00674961">
      <w:r w:rsidRPr="00727767">
        <w:t>Der gleiche Zugang zur Gesundheitsversorgung ist ein fundamentales Recht und der Staat habe die Aufgabe, dieses zu gewährleisten, unterstrich der Behindertenbeauftragte der Bundesregierung Jürgen Dusel. „Vor 17 Jahren hat Deutschland die UN-</w:t>
      </w:r>
      <w:r w:rsidRPr="00727767">
        <w:lastRenderedPageBreak/>
        <w:t xml:space="preserve">Behindertenrechtskonvention ratifiziert. Menschen mit Behinderung müssen ihre Rechte endlich real einlösen können.“ Da noch 70 Prozent der Arztpraxen nicht barrierefrei seien, brauche es gesetzliche Regelungen, so Dusel.  </w:t>
      </w:r>
      <w:r w:rsidRPr="00727767">
        <w:rPr>
          <w:b/>
        </w:rPr>
        <w:t>Maria Wimmer</w:t>
      </w:r>
    </w:p>
    <w:p w14:paraId="424D9051" w14:textId="77777777" w:rsidR="00EE71E8" w:rsidRPr="00727767" w:rsidRDefault="00674961">
      <w:pPr>
        <w:pStyle w:val="berschrift1"/>
      </w:pPr>
      <w:bookmarkStart w:id="29" w:name="_Toc233026969"/>
      <w:r w:rsidRPr="00727767">
        <w:t>Aktuelle Filme auf VdK-TV</w:t>
      </w:r>
      <w:bookmarkEnd w:id="29"/>
    </w:p>
    <w:p w14:paraId="34A6476C" w14:textId="77777777" w:rsidR="00EE71E8" w:rsidRPr="00727767" w:rsidRDefault="00674961">
      <w:r w:rsidRPr="00727767">
        <w:rPr>
          <w:b/>
        </w:rPr>
        <w:t>„Rat &amp; Tat“</w:t>
      </w:r>
    </w:p>
    <w:p w14:paraId="6A0EC576" w14:textId="77777777" w:rsidR="00EE71E8" w:rsidRPr="00727767" w:rsidRDefault="00674961">
      <w:r w:rsidRPr="00727767">
        <w:t xml:space="preserve">Merkzeichen sind zusätzliche Kennzeichnungen im Schwerbehindertenausweis, die besondere Beeinträchtigungen dokumentieren und Nachteilsausgleiche ermöglichen. Sie müssen meist gesondert beantragt werden. Sozialrechtsexperte Lukas </w:t>
      </w:r>
      <w:proofErr w:type="spellStart"/>
      <w:r w:rsidRPr="00727767">
        <w:t>Dowraczek</w:t>
      </w:r>
      <w:proofErr w:type="spellEnd"/>
      <w:r w:rsidRPr="00727767">
        <w:t xml:space="preserve"> weiß aus dem Beratungsalltag beim VdK, dass das Merkzeichen „aG“ (außergewöhnliche Gehbeeinträchtigung) besonders häufig beantragt wird. Es berechtigt zum blauen Parkausweis für Behindertenparkplätze und wird in der Regel nur bei sehr schweren Mobilitätseinschränkungen vergeben. Wichtig ist, dem Antrag aussagekräftige ärztliche Atteste beizufügen, da die Behörden in der Regel nach Aktenlage entscheiden.</w:t>
      </w:r>
    </w:p>
    <w:p w14:paraId="53BA27CB" w14:textId="77777777" w:rsidR="00EE71E8" w:rsidRPr="00727767" w:rsidRDefault="00674961">
      <w:r w:rsidRPr="00727767">
        <w:rPr>
          <w:b/>
        </w:rPr>
        <w:t>„Klipp &amp; Klar“</w:t>
      </w:r>
    </w:p>
    <w:p w14:paraId="27956E1D" w14:textId="77777777" w:rsidR="00EE71E8" w:rsidRPr="00727767" w:rsidRDefault="00674961">
      <w:r w:rsidRPr="00727767">
        <w:t xml:space="preserve">Wirtschaft und Politik werden nicht müde, den Fachkräftemangel zu beklagen, und übersehen dabei, welch großes Potenzial an gut ausgebildeten, hoch motivierten und belastbaren Arbeitskräften verfügbar wäre – wenn sich einige entscheidende Dinge in dieser Gesellschaft ändern würden. Die Rede ist von Frauen. 70 Prozent aller berufstätigen Mütter arbeiten in Teilzeit, und das in vielen Fällen nicht freiwillig. Es fehlt an guter Kinderbetreuung, an flexiblen Arbeitsbedingungen und an Partnern, die bereit sind, die familiären Aufgaben und Pflichten zu gleichen Teilen zu übernehmen. Rund 800 000 zusätzliche Fachkräfte ließen sich gewinnen, wenn Frauen mit Kindern unter sechs Jahren in dem Umfang arbeiten könnten, wie sie es sich wünschen. Anhand des Beispiels von Frauen zeigt VdK-Präsidentin Verena Bentele, dass vor allem die Unternehmen gefordert sind, dem Fachkräftemangel zu begegnen. Es führt zu nichts, mehr Arbeitsleistung zu verlangen, wenn es gleichzeitig an Plätzen in Kitas und in der Tagespflege fehlt. </w:t>
      </w:r>
    </w:p>
    <w:p w14:paraId="2AAE206F" w14:textId="77777777" w:rsidR="00EE71E8" w:rsidRPr="00727767" w:rsidRDefault="00674961">
      <w:r w:rsidRPr="00727767">
        <w:rPr>
          <w:b/>
        </w:rPr>
        <w:t>„SBV – Inklusives Wissen“</w:t>
      </w:r>
    </w:p>
    <w:p w14:paraId="751F0A41" w14:textId="50F6DE82" w:rsidR="00EE71E8" w:rsidRPr="00727767" w:rsidRDefault="00674961">
      <w:r w:rsidRPr="00727767">
        <w:t>Beschäftigte müssen eine Schwerbehinderung grundsätzlich nicht offenlegen. Eine Offenbarungspflicht kann jedoch in Ausnahmefällen bestehen, etwa wenn die Tätigkeit nicht mehr sicher oder ordnungsgemäß ausgeübt werden kann oder Gefahren für die betroffene Person oder Dritte entstehen. Für die Arbeitgeberseite gilt: Die Frage nach einer Schwerbehinderung ist insbesondere im Bewerbungsverfahren regelmäßig unzulässig. In solchen Fällen kann ein „Recht zur Lüge“ bestehen. Hierzu informiert VdK-Rechtsexpertin Kim Blum.</w:t>
      </w:r>
    </w:p>
    <w:p w14:paraId="24A5D00F" w14:textId="33C9E576" w:rsidR="00EE71E8" w:rsidRPr="00727767" w:rsidRDefault="00EE1C5F">
      <w:pPr>
        <w:pStyle w:val="berschrift1"/>
      </w:pPr>
      <w:bookmarkStart w:id="30" w:name="_Toc233026970"/>
      <w:r w:rsidRPr="00EE1C5F">
        <w:lastRenderedPageBreak/>
        <w:t>VdK-TV-Magazin in Sport1</w:t>
      </w:r>
      <w:r>
        <w:t>: „m</w:t>
      </w:r>
      <w:r w:rsidR="00674961" w:rsidRPr="00727767">
        <w:t>iteinander“ im Juli und August</w:t>
      </w:r>
      <w:bookmarkEnd w:id="30"/>
    </w:p>
    <w:p w14:paraId="082B97D5" w14:textId="77777777" w:rsidR="00EE71E8" w:rsidRPr="00727767" w:rsidRDefault="00674961">
      <w:r w:rsidRPr="00727767">
        <w:t>Im Juli und August stehen zwei Sendungen mit einer vielseitigen Themenmischung auf dem Programm von „miteinander“, dem VdK-Fernsehmagazin auf Sport1. Einen Schwerpunkt im Juli bilden dabei die Sozialstaatsreformen, die die Bundesregierung in Angriff genommen hat. Vieles, was geplant ist, stößt in der Bevölkerung auf Kritik, denn hinter dem Titel „Reform“ verbergen sich fast ausschließlich Kürzungen. Das betrifft auch eine besonders vulnerable Gruppe: die Pflegebedürftigen und ihre Angehörigen. Für sie könnte es in Zukunft schwieriger werden, Leistungen aus der Pflegeversicherung zu erhalten.</w:t>
      </w:r>
    </w:p>
    <w:p w14:paraId="0B6C8BB1" w14:textId="77777777" w:rsidR="00EE71E8" w:rsidRPr="00727767" w:rsidRDefault="00674961">
      <w:r w:rsidRPr="00727767">
        <w:t>Darüber hinaus werden die sozialen Folgen des Klimawandels den VdK weiterhin beschäftigen. Denn Klimaschutz greift nur, wenn die dafür getroffenen Maßnahmen auf breite Akzeptanz in der Bevölkerung stoßen. Dafür müssen sie aber sozialverträglich gestaltet sein. Welche konkreten Vorschläge der Sozialverband dafür entwickelt hat, zeigen wir in der August-Ausgabe in einer Reportage über das Sozialpolitische Forum des VdK Bayern, das sich mit dem Thema befasst hat.</w:t>
      </w:r>
    </w:p>
    <w:p w14:paraId="5E37B973" w14:textId="77777777" w:rsidR="00EE71E8" w:rsidRPr="00727767" w:rsidRDefault="00674961">
      <w:r w:rsidRPr="00727767">
        <w:rPr>
          <w:b/>
        </w:rPr>
        <w:t xml:space="preserve">„miteinander“ </w:t>
      </w:r>
      <w:r w:rsidRPr="00727767">
        <w:t>ist eine der beständigsten Sendereihen im deutschen Fernsehen. Seit 28 Jahren informiert das VdK-TV-Magazin Monat für Monat über sozialpolitische Themen, rechtliche Fragen, zeigt Neues aus den Bereichen Gesundheit und Rente, ist generationsübergreifend und wendet sich an Menschen mit und ohne Behinderung.</w:t>
      </w:r>
    </w:p>
    <w:p w14:paraId="1AD25ACE" w14:textId="77777777" w:rsidR="00EE71E8" w:rsidRPr="00727767" w:rsidRDefault="00674961">
      <w:r w:rsidRPr="00727767">
        <w:rPr>
          <w:b/>
        </w:rPr>
        <w:t>Freuen Sie sich auf interessante Beiträge!</w:t>
      </w:r>
    </w:p>
    <w:p w14:paraId="12F24524" w14:textId="77777777" w:rsidR="00EE71E8" w:rsidRPr="00727767" w:rsidRDefault="00674961">
      <w:r w:rsidRPr="00727767">
        <w:rPr>
          <w:b/>
        </w:rPr>
        <w:t>Juli-Ausgabe auf Sport1</w:t>
      </w:r>
    </w:p>
    <w:p w14:paraId="7353214F" w14:textId="77777777" w:rsidR="00EE71E8" w:rsidRPr="00727767" w:rsidRDefault="00674961">
      <w:r w:rsidRPr="00727767">
        <w:t>18. Juli, 12 Uhr; Wiederholungen:21. Juli, 7 Uhr, und 23. Juli, 1 Uhr.</w:t>
      </w:r>
    </w:p>
    <w:p w14:paraId="5731CC7C" w14:textId="77777777" w:rsidR="00EE71E8" w:rsidRPr="00727767" w:rsidRDefault="00674961">
      <w:r w:rsidRPr="00727767">
        <w:rPr>
          <w:b/>
        </w:rPr>
        <w:t>August-Ausgabe auf Sport1</w:t>
      </w:r>
    </w:p>
    <w:p w14:paraId="2C7E8365" w14:textId="77777777" w:rsidR="00EE71E8" w:rsidRPr="00727767" w:rsidRDefault="00674961">
      <w:r w:rsidRPr="00727767">
        <w:t>15. August, 12 Uhr; Wiederholungen: 18. August, 7 Uhr, und 20. August, 1 Uhr.</w:t>
      </w:r>
    </w:p>
    <w:p w14:paraId="0C838513" w14:textId="77777777" w:rsidR="00EE71E8" w:rsidRPr="00727767" w:rsidRDefault="00674961">
      <w:pPr>
        <w:pStyle w:val="berschrift1"/>
      </w:pPr>
      <w:bookmarkStart w:id="31" w:name="_Toc233026971"/>
      <w:r w:rsidRPr="00727767">
        <w:t>Aktivurlaub mit dem Fahrrad</w:t>
      </w:r>
      <w:bookmarkEnd w:id="31"/>
    </w:p>
    <w:p w14:paraId="2C94D30A" w14:textId="77777777" w:rsidR="00EE71E8" w:rsidRPr="00727767" w:rsidRDefault="00674961">
      <w:pPr>
        <w:pStyle w:val="Standard-Fett"/>
      </w:pPr>
      <w:r w:rsidRPr="00727767">
        <w:t>Wer das erste Mal eine längere Tour unternehmen möchte, sollte gut vorbereitet sein</w:t>
      </w:r>
    </w:p>
    <w:p w14:paraId="6470F5C1" w14:textId="77777777" w:rsidR="00EE71E8" w:rsidRPr="00727767" w:rsidRDefault="00674961">
      <w:pPr>
        <w:pStyle w:val="Vorspann"/>
      </w:pPr>
      <w:r w:rsidRPr="00727767">
        <w:t xml:space="preserve">Die unsichere Lage bei Fernreisen, verursacht durch weltweite Krisen, wirkt sich bei vielen auf die Urlaubsplanung aus. Radreisen sind eine gute Option, um nahe gelegene Regionen aktiv zu </w:t>
      </w:r>
      <w:r w:rsidRPr="00727767">
        <w:lastRenderedPageBreak/>
        <w:t>entdecken und Natur zu genießen. Wer das erste Mal eine längere Tour unternehmen möchte, hat dabei viele Fragen. Der pressedienst-fahrrad (</w:t>
      </w:r>
      <w:proofErr w:type="spellStart"/>
      <w:r w:rsidRPr="00727767">
        <w:t>pd</w:t>
      </w:r>
      <w:proofErr w:type="spellEnd"/>
      <w:r w:rsidRPr="00727767">
        <w:t>-f) gibt Tipps.</w:t>
      </w:r>
    </w:p>
    <w:p w14:paraId="5C90E61F" w14:textId="77777777" w:rsidR="00EE71E8" w:rsidRPr="00727767" w:rsidRDefault="00674961">
      <w:r w:rsidRPr="00727767">
        <w:t xml:space="preserve">Radreisen eignen sich für einen Familienurlaub mit Kindern, für Paare, Senioren oder Singles. Sie bieten Abenteuer und Naturerlebnis – mit Fahrtwind im Gesicht. „Über 40 Millionen Menschen in Deutschland machen im Laufe eines Jahres mindestens einen Tagesausflug mit dem Rad“, berichtet der </w:t>
      </w:r>
      <w:proofErr w:type="spellStart"/>
      <w:r w:rsidRPr="00727767">
        <w:t>pd</w:t>
      </w:r>
      <w:proofErr w:type="spellEnd"/>
      <w:r w:rsidRPr="00727767">
        <w:t>-f. Da ist der Schritt zum größeren Urlaub nicht mehr weit. Von der Nordsee bis zu den Alpen, vom Rhein bis an die Spree gibt es gemütliche, flache Radwege für Familien und ebenso anspruchsvollere Routen für sportliche Herausforderungen.</w:t>
      </w:r>
    </w:p>
    <w:p w14:paraId="3DD91A83" w14:textId="77777777" w:rsidR="00EE71E8" w:rsidRPr="00727767" w:rsidRDefault="00674961">
      <w:pPr>
        <w:pStyle w:val="Zwischentitel"/>
      </w:pPr>
      <w:r w:rsidRPr="00727767">
        <w:t>Kultur und Kulinarik</w:t>
      </w:r>
    </w:p>
    <w:p w14:paraId="4CDAF8F8" w14:textId="77777777" w:rsidR="00EE71E8" w:rsidRPr="00727767" w:rsidRDefault="00674961">
      <w:r w:rsidRPr="00727767">
        <w:t>Wohin soll es gehen? Bergig oder flach? Wo übernachtet man am besten? Wie plane ich eine Strecke? Muss ich mein eigenes Rad mitnehmen? Individualreise oder Pauschalangebot eines Radreiseanbieters? Allein oder in der Gruppe? Wer sich erstmals mit dem Thema Radreisen beschäftigt, muss vieles vorab klären.</w:t>
      </w:r>
    </w:p>
    <w:p w14:paraId="078E12B8" w14:textId="77777777" w:rsidR="00EE71E8" w:rsidRPr="00727767" w:rsidRDefault="00674961">
      <w:r w:rsidRPr="00727767">
        <w:t xml:space="preserve">Als beliebte Ziele für eine Radreise in Deutschland gelten die Küstenregionen, der Bodensee und die großen Radwege an Weser, Donau, Rhein oder Elbe. Diese Wege sind überwiegend flach und somit auch für Familien oder ältere Menschen gut geeignet. Doch dank E‑Bikes gewinnen auch hügelige Regionen wie die Alpengegend immer mehr Fans. Der </w:t>
      </w:r>
      <w:proofErr w:type="spellStart"/>
      <w:r w:rsidRPr="00727767">
        <w:t>pd</w:t>
      </w:r>
      <w:proofErr w:type="spellEnd"/>
      <w:r w:rsidRPr="00727767">
        <w:t>-f: „Ein gern genutztes Angebot sind die sogenannten Themenrouten, die das Interesse an Radreisen steigern, weil sie Kultur und Kulinarik mit Aktivität verbinden. Durch eine gute Ausschilderung sorgen sie für Orientierung und Verlässlichkeit.“</w:t>
      </w:r>
    </w:p>
    <w:p w14:paraId="7070E167" w14:textId="77777777" w:rsidR="00EE71E8" w:rsidRPr="00727767" w:rsidRDefault="00674961">
      <w:r w:rsidRPr="00727767">
        <w:t xml:space="preserve">Die Übernachtungsfrage hängt vom Budget und der Art der Radreise ab. „Eine gängige Übernachtungsmöglichkeit ist es, mit dem Zelt unterwegs zu sein“, so der </w:t>
      </w:r>
      <w:proofErr w:type="spellStart"/>
      <w:r w:rsidRPr="00727767">
        <w:t>pd</w:t>
      </w:r>
      <w:proofErr w:type="spellEnd"/>
      <w:r w:rsidRPr="00727767">
        <w:t xml:space="preserve">-f. Rund ein Fünftel der Radreisenden nutze den Campingplatz als Übernachtungsoption. „Der Großteil setzt allerdings mittlerweile auf eine komfortablere Übernachtungslösung in Hotel oder Pension. Immer beliebter wird auch, eine feste Unterkunft zu buchen und von dort aus Tagesausflüge zu absolvieren“, weiß der </w:t>
      </w:r>
      <w:proofErr w:type="spellStart"/>
      <w:r w:rsidRPr="00727767">
        <w:t>pd</w:t>
      </w:r>
      <w:proofErr w:type="spellEnd"/>
      <w:r w:rsidRPr="00727767">
        <w:t>-f. Das Gepäck bleibt in der Unterkunft, und man muss kein bestimmtes Ziel erreichen, wenn es schlechtes Wetter gibt.</w:t>
      </w:r>
    </w:p>
    <w:p w14:paraId="35840DFA" w14:textId="77777777" w:rsidR="00EE71E8" w:rsidRPr="00727767" w:rsidRDefault="00674961">
      <w:pPr>
        <w:pStyle w:val="Zwischentitel"/>
      </w:pPr>
      <w:r w:rsidRPr="00727767">
        <w:t>Leichtes Gepäck</w:t>
      </w:r>
    </w:p>
    <w:p w14:paraId="2618F67B" w14:textId="77777777" w:rsidR="00EE71E8" w:rsidRPr="00727767" w:rsidRDefault="00674961">
      <w:r w:rsidRPr="00727767">
        <w:t xml:space="preserve">Man kann mit dem Rad direkt an der eigenen Haustür starten. Optional bieten sich auch Anfahrten mit der Bahn oder dem Auto an. „An Popularität gewinnen Radreisen mit Gepäcktransport durch den Veranstalter“, so der </w:t>
      </w:r>
      <w:proofErr w:type="spellStart"/>
      <w:r w:rsidRPr="00727767">
        <w:t>pd</w:t>
      </w:r>
      <w:proofErr w:type="spellEnd"/>
      <w:r w:rsidRPr="00727767">
        <w:t>-f.</w:t>
      </w:r>
    </w:p>
    <w:p w14:paraId="26B48B2D" w14:textId="6374A9BF" w:rsidR="00EE71E8" w:rsidRPr="00727767" w:rsidRDefault="00674961">
      <w:r w:rsidRPr="00727767">
        <w:t xml:space="preserve">„Minimalistische Radreisen mit sportiven Rädern und leichtem Gepäck, das sogenannte </w:t>
      </w:r>
      <w:proofErr w:type="spellStart"/>
      <w:r w:rsidRPr="00727767">
        <w:t>Bikepacking</w:t>
      </w:r>
      <w:proofErr w:type="spellEnd"/>
      <w:r w:rsidRPr="00727767">
        <w:t xml:space="preserve">, hat in den letzten Jahren einen starken Zulauf erhalten“, teilt der </w:t>
      </w:r>
      <w:proofErr w:type="spellStart"/>
      <w:r w:rsidRPr="00727767">
        <w:t>pd</w:t>
      </w:r>
      <w:proofErr w:type="spellEnd"/>
      <w:r w:rsidRPr="00727767">
        <w:t>-f außerdem mit. „Durch eine Vielzahl unterschiedlicher Taschen lässt sich selbst eine Campingausrüstung direkt am Rahmen des Rads verstauen.“ Diese Art des Urlaubs sei allerdings eher etwas für Individualisten.</w:t>
      </w:r>
    </w:p>
    <w:p w14:paraId="774C038D" w14:textId="77777777" w:rsidR="00EE71E8" w:rsidRPr="00727767" w:rsidRDefault="00674961">
      <w:pPr>
        <w:pStyle w:val="Zwischentitel"/>
      </w:pPr>
      <w:r w:rsidRPr="00727767">
        <w:t>Leihräder im Trend</w:t>
      </w:r>
    </w:p>
    <w:p w14:paraId="3A313FFE" w14:textId="0DA0E1FA" w:rsidR="00EE71E8" w:rsidRPr="00727767" w:rsidRDefault="00674961">
      <w:r w:rsidRPr="00727767">
        <w:t xml:space="preserve">Eine Radtasche für die Dinge des Alltags sollte man aber immer dabeihaben. Diese kann je nach Gusto entweder am Gepäckträger, am Lenker oder direkt am Rahmen befestigt sein. Sie sollte Platz für wichtige Dinge bieten, die man im Laufe des Tages benötigt. Dazu zählen Geldbeutel, </w:t>
      </w:r>
      <w:r w:rsidRPr="00727767">
        <w:lastRenderedPageBreak/>
        <w:t xml:space="preserve">Schlüssel, Proviant, Sonnencreme, Sonnenbrille und eine Regenjacke. Eine Minipumpe und Reifenflicken beziehungsweise ein Ersatzschlauch sollten ebenfalls nicht fehlen. Wer es bequem mag: Nicht immer muss das eigene Rad mitgenommen werden. Viele Regionen bieten Leihräder an. So kooperieren Unterkünfte direkt mit örtlichen Fahrrad-Verleihern. Der </w:t>
      </w:r>
      <w:proofErr w:type="spellStart"/>
      <w:r w:rsidRPr="00727767">
        <w:t>pd</w:t>
      </w:r>
      <w:proofErr w:type="spellEnd"/>
      <w:r w:rsidRPr="00727767">
        <w:t>-f empfiehlt, sich diesbezüglich umfassend vor der Reise zu informieren und auch zu reservieren.</w:t>
      </w:r>
    </w:p>
    <w:p w14:paraId="0E70D236" w14:textId="77777777" w:rsidR="00EE71E8" w:rsidRPr="00727767" w:rsidRDefault="00674961">
      <w:r w:rsidRPr="00727767">
        <w:t>Nicht zuletzt müssen die Touren geplant werden: Tourismusregionen setzen für die Kunden auf eine gute Beschilderung, klassische Übersichtskarten sowie gedrucktes Infomaterial, auch wenn Apps und Routenplaner für Smartphones immer mehr zum Einsatz kommen. Petra J. Huschke</w:t>
      </w:r>
    </w:p>
    <w:p w14:paraId="193D1A6A" w14:textId="77777777" w:rsidR="00EE71E8" w:rsidRPr="00727767" w:rsidRDefault="00674961">
      <w:pPr>
        <w:pStyle w:val="berschrift1"/>
      </w:pPr>
      <w:bookmarkStart w:id="32" w:name="_Toc233026972"/>
      <w:r w:rsidRPr="00727767">
        <w:t>Zweikampf für alle</w:t>
      </w:r>
      <w:bookmarkEnd w:id="32"/>
    </w:p>
    <w:p w14:paraId="582B2235" w14:textId="77777777" w:rsidR="00EE71E8" w:rsidRPr="00727767" w:rsidRDefault="00674961">
      <w:pPr>
        <w:pStyle w:val="Standard-Fett"/>
      </w:pPr>
      <w:r w:rsidRPr="00727767">
        <w:t>Beim Taekwondo wird Inklusion gelebt, wie bei der Europameisterschaft in München zu beobachten war</w:t>
      </w:r>
    </w:p>
    <w:p w14:paraId="09CC32F5" w14:textId="77777777" w:rsidR="00EE71E8" w:rsidRPr="00727767" w:rsidRDefault="00674961">
      <w:pPr>
        <w:pStyle w:val="Vorspann"/>
      </w:pPr>
      <w:r w:rsidRPr="00727767">
        <w:t>Einige Sportarten legen großen Wert auf ein Miteinander von Menschen mit und ohne Behinderung. Der asiatische Kampfsport Taekwondo gehört dazu, wie die Europameisterschaft in München vor Kurzem gezeigt hat.</w:t>
      </w:r>
    </w:p>
    <w:p w14:paraId="79CBA376" w14:textId="77777777" w:rsidR="00EE71E8" w:rsidRPr="00727767" w:rsidRDefault="00674961">
      <w:r w:rsidRPr="00727767">
        <w:t>So sollte Inklusion sein: Auf drei Matten kämpften die Athletinnen und Athleten bei den Taekwondo-Europameisterschaften in München – und auf der mittleren traten die Parasportlerinnen und -sportler an. Mit dabei waren zwei deutsche Athleten, und einer von ihnen gewann sogar den EM-Titel: Der 20-jährige Oberbayer Aziz Hanefi, der ohne Arme auf die Welt kam, holte Gold. In seiner Klasse K41 bis 70 Kilogramm setzte er sich gegen zwei starke Konkurrenten aus Georgien durch.</w:t>
      </w:r>
    </w:p>
    <w:p w14:paraId="144AEA7E" w14:textId="77777777" w:rsidR="00EE71E8" w:rsidRPr="00727767" w:rsidRDefault="00674961">
      <w:r w:rsidRPr="00727767">
        <w:t xml:space="preserve">Der 17-jährige Kolja Grabe verlor in der ersten Runde gegen den älteren und erfahreneren </w:t>
      </w:r>
      <w:proofErr w:type="spellStart"/>
      <w:r w:rsidRPr="00727767">
        <w:t>Giorgi</w:t>
      </w:r>
      <w:proofErr w:type="spellEnd"/>
      <w:r w:rsidRPr="00727767">
        <w:t xml:space="preserve"> </w:t>
      </w:r>
      <w:proofErr w:type="spellStart"/>
      <w:r w:rsidRPr="00727767">
        <w:t>Nikoladze</w:t>
      </w:r>
      <w:proofErr w:type="spellEnd"/>
      <w:r w:rsidRPr="00727767">
        <w:t xml:space="preserve"> aus Georgien. Für den jungen Niedersachsen war es aber dennoch ein besonderes Erlebnis: Schließlich waren es seine ersten internationalen Meisterschaften.</w:t>
      </w:r>
    </w:p>
    <w:p w14:paraId="1912AABC" w14:textId="77777777" w:rsidR="00EE71E8" w:rsidRPr="00727767" w:rsidRDefault="00674961">
      <w:r w:rsidRPr="00727767">
        <w:t xml:space="preserve">Bereits mit fünf Jahren begann er auf Anraten seines Vaters mit Taekwondo. Kolja Grabe, dem von Geburt </w:t>
      </w:r>
      <w:proofErr w:type="gramStart"/>
      <w:r w:rsidRPr="00727767">
        <w:t>an der linke Unterarm</w:t>
      </w:r>
      <w:proofErr w:type="gramEnd"/>
      <w:r w:rsidRPr="00727767">
        <w:t xml:space="preserve"> fehlt, war im Verein der einzige Sportler mit Behinderung. Für die anderen war das aber nie ein Problem, und so trainierte er jahrelang mit Sportlern ohne Behinderung.</w:t>
      </w:r>
    </w:p>
    <w:p w14:paraId="7C2CA24B" w14:textId="77777777" w:rsidR="00EE71E8" w:rsidRPr="00727767" w:rsidRDefault="00674961">
      <w:r w:rsidRPr="00727767">
        <w:t>Er wurde immer besser und hätte aufgrund seiner Leistung bereits früher an Welt- und Europameisterschaften teilnehmen können. Die festgelegte Altersgrenze hinderte ihn jedoch daran, was er in einem Fragebogen als „größte Enttäuschung“ seiner bisherigen Karriere bezeichnete. Doch nun ist er auch international am Start. Sein großes Ziel sind die Paralympischen Sommerspiele 2028 in Los Angeles.</w:t>
      </w:r>
    </w:p>
    <w:p w14:paraId="575B19B2" w14:textId="77777777" w:rsidR="00EE71E8" w:rsidRPr="00727767" w:rsidRDefault="00674961">
      <w:pPr>
        <w:pStyle w:val="Zwischentitel"/>
      </w:pPr>
      <w:r w:rsidRPr="00727767">
        <w:t>Erster EM-Titel</w:t>
      </w:r>
    </w:p>
    <w:p w14:paraId="5CF5A4A5" w14:textId="77777777" w:rsidR="00EE71E8" w:rsidRPr="00727767" w:rsidRDefault="00674961">
      <w:r w:rsidRPr="00727767">
        <w:lastRenderedPageBreak/>
        <w:t xml:space="preserve">Bundestrainer Sasan </w:t>
      </w:r>
      <w:proofErr w:type="spellStart"/>
      <w:r w:rsidRPr="00727767">
        <w:t>Dalirnejad</w:t>
      </w:r>
      <w:proofErr w:type="spellEnd"/>
      <w:r w:rsidRPr="00727767">
        <w:t xml:space="preserve"> war sehr zufrieden mit der EM-Premiere seiner beiden Athleten. „Wir haben das Maximum rausgeholt, was möglich war“, sagte er. „Mit EM-Gold von Aziz haben wir Para-Taekwondo-Geschichte geschrieben.“ Es ist der erste Titelgewinn für einen deutschen Athleten. Über eine weitere Medaille für Kolja Grabe hätte sich der Bundestrainer natürlich auch gefreut. „Allerdings war sein Gegner deutlich erfahrener, was man im Kampfverlauf beobachten konnte.“ Er sprach von einer „bereichernden Erfahrung“ für beide. „Ich traue ihnen zu, dass sie sich bei der </w:t>
      </w:r>
      <w:proofErr w:type="gramStart"/>
      <w:r w:rsidRPr="00727767">
        <w:t>WM Ende</w:t>
      </w:r>
      <w:proofErr w:type="gramEnd"/>
      <w:r w:rsidRPr="00727767">
        <w:t xml:space="preserve"> des Jahres von ihrer besten Seite zeigen werden.“</w:t>
      </w:r>
    </w:p>
    <w:p w14:paraId="56BA25C2" w14:textId="77777777" w:rsidR="00EE71E8" w:rsidRPr="00727767" w:rsidRDefault="00674961">
      <w:r w:rsidRPr="00727767">
        <w:t xml:space="preserve">Denise Liedtke kümmert sich als Sportkoordinatorin Leistungssport um den Parasport. Die Europameisterschaft in München bewertet sie als wichtigen Schritt. Taekwondo ist nach ihren Worten so inklusiv wie kaum ein anderer Sport. „Zum einen ist Inklusion bereits in unseren Werten verankert, und zum anderen kann man Taekwondo individuell betreiben“, erklärt sie. Neben dem paralympischen Zweikampf gibt es weitere Disziplinen, die ohne Kontakt betrieben werden können. </w:t>
      </w:r>
    </w:p>
    <w:p w14:paraId="3E4758D2" w14:textId="77777777" w:rsidR="00EE71E8" w:rsidRPr="00727767" w:rsidRDefault="00674961">
      <w:r w:rsidRPr="00727767">
        <w:t xml:space="preserve">Bei den Duellen auf der Matte gilt laut Liedtke für alle Sportlerinnen und Sportler – ob mit oder ohne Behinderung: „Es sind dieselben Kampfrichter, es ist dieselbe Fläche und derselbe Fokus.“ In den Regeln gibt es beim Para-Taekwondo nur einen Unterschied zum Wettkampf derjenigen ohne Behinderung: Die Sportlerinnen und Sportler dürfen nicht zum Kopf treten. Inklusion zeichnet sich nach ihren Worten durch die Haltung aus, „und die ist großartig im Taekwondo“. </w:t>
      </w:r>
      <w:r w:rsidRPr="00727767">
        <w:rPr>
          <w:b/>
        </w:rPr>
        <w:t>Sebastian Heise</w:t>
      </w:r>
    </w:p>
    <w:p w14:paraId="522745DB" w14:textId="77777777" w:rsidR="00EE71E8" w:rsidRPr="00727767" w:rsidRDefault="00674961">
      <w:pPr>
        <w:pStyle w:val="berschrift1"/>
      </w:pPr>
      <w:bookmarkStart w:id="33" w:name="_Toc233026973"/>
      <w:r w:rsidRPr="00727767">
        <w:t>So inklusiv wie noch nie</w:t>
      </w:r>
      <w:bookmarkEnd w:id="33"/>
    </w:p>
    <w:p w14:paraId="47AFCD08" w14:textId="77777777" w:rsidR="00EE71E8" w:rsidRPr="00727767" w:rsidRDefault="00674961">
      <w:pPr>
        <w:pStyle w:val="Standard-Fett"/>
      </w:pPr>
      <w:r w:rsidRPr="00727767">
        <w:t>Deutsche Tischtennis-Meisterschaften offen für jede und jeden</w:t>
      </w:r>
    </w:p>
    <w:p w14:paraId="3E598A04" w14:textId="77777777" w:rsidR="00EE71E8" w:rsidRPr="00727767" w:rsidRDefault="00674961">
      <w:pPr>
        <w:pStyle w:val="Vorspann"/>
      </w:pPr>
      <w:r w:rsidRPr="00727767">
        <w:t>Bei den Deutschen Tischtennis-Meisterschaften in Erfurt wurden neue Maßstäbe in puncto Inklusion gesetzt. Erstmals spielte ein Rollstuhlfahrer mit einer nicht-behinderten Ex-Nationalspielerin im Mixed mit, und ein Juniorenspieler mit Behinderung gewann sogar den Meistertitel im Einzel.</w:t>
      </w:r>
    </w:p>
    <w:p w14:paraId="0C109AB1" w14:textId="77777777" w:rsidR="00EE71E8" w:rsidRPr="00727767" w:rsidRDefault="00674961">
      <w:proofErr w:type="spellStart"/>
      <w:r w:rsidRPr="00727767">
        <w:t>Mio</w:t>
      </w:r>
      <w:proofErr w:type="spellEnd"/>
      <w:r w:rsidRPr="00727767">
        <w:t xml:space="preserve"> Wagner sorgte bei den Titelkämpfen in Thüringen für eine historische Bestmarke: Als erster Para-Athlet gewann der Linkshänder aus Schleswig-Holstein im Wettbewerb U19 (unter 19-Jährige) die Deutsche Meisterschaft im Tischtennis-Regelsport. Aufgrund einer angeborenen Radiusaplasie fehlen dem 19-Jährigen Knochen im rechten Unterarm. Im Endspiel präsentierte sich der mehrfache Deutsche Para-Tischtennis-Meister in bestechender Form und besiegte Jia Yuan Zhang vom TuS Germania Schnelsen souverän in nur drei Sätzen mit 11:8, 11:7 und 11:8. Zuvor hatte die Nachwuchshoffnung des SV </w:t>
      </w:r>
      <w:proofErr w:type="spellStart"/>
      <w:r w:rsidRPr="00727767">
        <w:t>Siek</w:t>
      </w:r>
      <w:proofErr w:type="spellEnd"/>
      <w:r w:rsidRPr="00727767">
        <w:t xml:space="preserve"> im Halbfinale mit Matej Haspel (SV DJK Kolbermoor) einen der Favoriten aus dem Turnier geworfen. Kurz vor seinem Einzelerfolg hatte </w:t>
      </w:r>
      <w:proofErr w:type="spellStart"/>
      <w:r w:rsidRPr="00727767">
        <w:t>Mio</w:t>
      </w:r>
      <w:proofErr w:type="spellEnd"/>
      <w:r w:rsidRPr="00727767">
        <w:t xml:space="preserve"> Wagner bereits gemeinsam mit Jamal </w:t>
      </w:r>
      <w:proofErr w:type="spellStart"/>
      <w:r w:rsidRPr="00727767">
        <w:t>Oudriss</w:t>
      </w:r>
      <w:proofErr w:type="spellEnd"/>
      <w:r w:rsidRPr="00727767">
        <w:t xml:space="preserve"> Gold im Doppel gewonnen.</w:t>
      </w:r>
    </w:p>
    <w:p w14:paraId="740B269B" w14:textId="77777777" w:rsidR="00EE71E8" w:rsidRPr="00727767" w:rsidRDefault="00674961">
      <w:r w:rsidRPr="00727767">
        <w:lastRenderedPageBreak/>
        <w:t xml:space="preserve">Nachwuchs-Bundestrainer Andreas Wenzel war voll des Lobes über den neuen Titelträger: „Was </w:t>
      </w:r>
      <w:proofErr w:type="spellStart"/>
      <w:r w:rsidRPr="00727767">
        <w:t>Mio</w:t>
      </w:r>
      <w:proofErr w:type="spellEnd"/>
      <w:r w:rsidRPr="00727767">
        <w:t xml:space="preserve"> spielerisch gezeigt hat, war große Klasse. Aus Para-Sicht ist das ein wichtiges Signal. Es zeigt, wie hoch die Qualität ist.“</w:t>
      </w:r>
    </w:p>
    <w:p w14:paraId="6AD4EBE3" w14:textId="77777777" w:rsidR="00EE71E8" w:rsidRPr="00727767" w:rsidRDefault="00674961">
      <w:r w:rsidRPr="00727767">
        <w:t xml:space="preserve">Zum ersten Mal in der Geschichte des deutschen Tischtennis spielte bei den Meisterschaften ein inklusives Mixed mit. Valentin Baus, Paralympics-Gewinner 2021 in Tokio, und die frühere Doppel-Europameisterin Kristin Lang boten im Erstrundenduell mit dem bayerischen Duo Janine </w:t>
      </w:r>
      <w:proofErr w:type="spellStart"/>
      <w:r w:rsidRPr="00727767">
        <w:t>Hanslick</w:t>
      </w:r>
      <w:proofErr w:type="spellEnd"/>
      <w:r w:rsidRPr="00727767">
        <w:t xml:space="preserve"> und Nico </w:t>
      </w:r>
      <w:proofErr w:type="spellStart"/>
      <w:r w:rsidRPr="00727767">
        <w:t>Longhino</w:t>
      </w:r>
      <w:proofErr w:type="spellEnd"/>
      <w:r w:rsidRPr="00727767">
        <w:t xml:space="preserve"> großen Sport und verloren am Ende nur knapp mit 8:11 im Entscheidungssatz.</w:t>
      </w:r>
    </w:p>
    <w:p w14:paraId="056A4CBE" w14:textId="77777777" w:rsidR="00EE71E8" w:rsidRPr="00727767" w:rsidRDefault="00674961">
      <w:pPr>
        <w:pStyle w:val="Zwischentitel"/>
      </w:pPr>
      <w:r w:rsidRPr="00727767">
        <w:t>„Viel Spaß gemacht“</w:t>
      </w:r>
    </w:p>
    <w:p w14:paraId="5A0ED071" w14:textId="77777777" w:rsidR="00EE71E8" w:rsidRPr="00727767" w:rsidRDefault="00674961">
      <w:r w:rsidRPr="00727767">
        <w:t>Valentin Baus sagte: „Es hat sehr viel Spaß gemacht – auch schon im Training.“  Der 30-jährige Rollstuhlfahrer fügte hinzu: „Wir hatten uns natürlich erhofft, das erste Spiel zu gewinnen, hatten aber Startschwierigkeiten. Trotzdem war es eine sehr schöne Erfahrung.“ Für Kristin Lang war es in doppelter Hinsicht ein besonderer Moment: Die langjährige Nationalspielerin beendete ihre Karriere als aktive Sportlerin mit diesem historischen Match. Nach dieser Premiere eines inklusiven Mixed spricht Wenzel von einem „wichtigen Schritt für die Sportart“.</w:t>
      </w:r>
    </w:p>
    <w:p w14:paraId="055F5A78" w14:textId="77777777" w:rsidR="00EE71E8" w:rsidRPr="00727767" w:rsidRDefault="00674961">
      <w:r w:rsidRPr="00727767">
        <w:t xml:space="preserve">Der Deutsche Tischtennis-Bund will die Meisterschaften nächstes Jahr noch inklusiver ausrichten und alle Leistungsklassen für Spielerinnen und Spieler mit Behinderung öffnen.  </w:t>
      </w:r>
      <w:r w:rsidRPr="00727767">
        <w:rPr>
          <w:b/>
        </w:rPr>
        <w:t>Sebastian Heise</w:t>
      </w:r>
    </w:p>
    <w:p w14:paraId="361E51C9" w14:textId="77777777" w:rsidR="00EE71E8" w:rsidRPr="00727767" w:rsidRDefault="00674961">
      <w:pPr>
        <w:pStyle w:val="berschrift1"/>
      </w:pPr>
      <w:bookmarkStart w:id="34" w:name="_Toc233026974"/>
      <w:r w:rsidRPr="00727767">
        <w:t>VdK-Mitglieder erfolgreich bei EM</w:t>
      </w:r>
      <w:bookmarkEnd w:id="34"/>
    </w:p>
    <w:p w14:paraId="44345B98" w14:textId="77777777" w:rsidR="00EE71E8" w:rsidRPr="00727767" w:rsidRDefault="00674961">
      <w:pPr>
        <w:pStyle w:val="Standard-Fett"/>
      </w:pPr>
      <w:r w:rsidRPr="00727767">
        <w:t>Radsportler erringen zahlreiche Medaillen</w:t>
      </w:r>
    </w:p>
    <w:p w14:paraId="27AAAC50" w14:textId="77777777" w:rsidR="00EE71E8" w:rsidRPr="00727767" w:rsidRDefault="00674961">
      <w:pPr>
        <w:pStyle w:val="Vorspann"/>
      </w:pPr>
      <w:r w:rsidRPr="00727767">
        <w:t xml:space="preserve">Das deutsche Para-Radsport-Nationalteam war bei den Europameisterschaften im italienischen </w:t>
      </w:r>
      <w:proofErr w:type="spellStart"/>
      <w:r w:rsidRPr="00727767">
        <w:t>Maniago</w:t>
      </w:r>
      <w:proofErr w:type="spellEnd"/>
      <w:r w:rsidRPr="00727767">
        <w:t xml:space="preserve"> sehr erfolgreich. Die Fahrerinnen und Fahrer fuhren zu drei Goldmedaillen, einmal Silber und siebenmal Bronze.</w:t>
      </w:r>
    </w:p>
    <w:p w14:paraId="59A14796" w14:textId="77777777" w:rsidR="00EE71E8" w:rsidRPr="00727767" w:rsidRDefault="00674961">
      <w:r w:rsidRPr="00727767">
        <w:t xml:space="preserve">Silber und Bronze gewann die erfahrene Dreiradfahrerin Angelika </w:t>
      </w:r>
      <w:proofErr w:type="spellStart"/>
      <w:r w:rsidRPr="00727767">
        <w:t>Dreock</w:t>
      </w:r>
      <w:proofErr w:type="spellEnd"/>
      <w:r w:rsidRPr="00727767">
        <w:t xml:space="preserve">-Käser in der Klasse T2. Das VdK-Mitglied kam im Straßenrennen vor Teamkollegin Jana </w:t>
      </w:r>
      <w:proofErr w:type="spellStart"/>
      <w:r w:rsidRPr="00727767">
        <w:t>Majunke</w:t>
      </w:r>
      <w:proofErr w:type="spellEnd"/>
      <w:r w:rsidRPr="00727767">
        <w:t xml:space="preserve"> auf den zweiten Platz. Zuvor hatte sie im Zeitfahren Rang drei erreicht. Maximilian Jäger, ebenfalls VdK-Mitglied, wurde mit seinem Dreirad in der Klasse T2 sowohl beim Zeitfahren als auch im Straßenrennen in einem starken Starterfeld jeweils Dritter. </w:t>
      </w:r>
    </w:p>
    <w:p w14:paraId="1B442D1F" w14:textId="77777777" w:rsidR="00EE71E8" w:rsidRPr="00727767" w:rsidRDefault="00674961">
      <w:r w:rsidRPr="00727767">
        <w:t xml:space="preserve">Das 44-jährige VdK-Mitglied Manuel </w:t>
      </w:r>
      <w:proofErr w:type="spellStart"/>
      <w:r w:rsidRPr="00727767">
        <w:t>Scheichl</w:t>
      </w:r>
      <w:proofErr w:type="spellEnd"/>
      <w:r w:rsidRPr="00727767">
        <w:t xml:space="preserve"> erfuhr im Zeitfahren in der Klasse H2 ebenfalls die Bronzemedaille. Dazu kam er im Straßenrennen auf einen sehr guten vierten Platz. Im Zielsprint verpasste er das Podium nur knapp. „Die Medaille bedeutet mir sehr viel, denn die H2-Konkurrenz ist sehr stark“, sagte </w:t>
      </w:r>
      <w:proofErr w:type="spellStart"/>
      <w:r w:rsidRPr="00727767">
        <w:t>Scheichl</w:t>
      </w:r>
      <w:proofErr w:type="spellEnd"/>
      <w:r w:rsidRPr="00727767">
        <w:t>.</w:t>
      </w:r>
    </w:p>
    <w:p w14:paraId="2183B9C2" w14:textId="77777777" w:rsidR="00EE71E8" w:rsidRPr="00727767" w:rsidRDefault="00674961">
      <w:r w:rsidRPr="00727767">
        <w:t>Routinier Michael Teuber, der auch dem VdK angehört, sicherte sich in der C1-Klasse Bronze im Zeitfahren und unterstrich damit, dass er weiterhin zur europäischen Spitze gehört.</w:t>
      </w:r>
    </w:p>
    <w:p w14:paraId="557A037E" w14:textId="77777777" w:rsidR="00EE71E8" w:rsidRPr="00727767" w:rsidRDefault="00674961">
      <w:r w:rsidRPr="00727767">
        <w:lastRenderedPageBreak/>
        <w:t xml:space="preserve">Die beiden Top-Talente Vanessa Laws (C4) und Marie </w:t>
      </w:r>
      <w:proofErr w:type="spellStart"/>
      <w:r w:rsidRPr="00727767">
        <w:t>Quellhorst</w:t>
      </w:r>
      <w:proofErr w:type="spellEnd"/>
      <w:r w:rsidRPr="00727767">
        <w:t xml:space="preserve"> (C3) waren als Mitfavoritinnen nach </w:t>
      </w:r>
      <w:proofErr w:type="spellStart"/>
      <w:r w:rsidRPr="00727767">
        <w:t>Maniago</w:t>
      </w:r>
      <w:proofErr w:type="spellEnd"/>
      <w:r w:rsidRPr="00727767">
        <w:t xml:space="preserve"> gereist und überzeugten im Zeitfahr-Wettbewerb gleich an Tag eins. Beide gewannen jeweils die Goldmedaille. Die 22-jährige Laws sicherte sich im Straßenrennen zusätzlich Bronze. </w:t>
      </w:r>
      <w:proofErr w:type="spellStart"/>
      <w:r w:rsidRPr="00727767">
        <w:t>Quellhorst</w:t>
      </w:r>
      <w:proofErr w:type="spellEnd"/>
      <w:r w:rsidRPr="00727767">
        <w:t xml:space="preserve"> hatte in der zweiten Disziplin Pech und wurde Vierte.</w:t>
      </w:r>
    </w:p>
    <w:p w14:paraId="44E4E592" w14:textId="77777777" w:rsidR="00EE71E8" w:rsidRPr="00727767" w:rsidRDefault="00674961">
      <w:r w:rsidRPr="00727767">
        <w:t xml:space="preserve">C4-Fahrer Jakob Klinge siegte im Straßenrennen und holte damit den dritten EM-Titel für das deutsche Team. Handbiker Daniel Ulmann (H3) errang den dritten Platz im Zeitfahren, und Pierre </w:t>
      </w:r>
      <w:proofErr w:type="spellStart"/>
      <w:r w:rsidRPr="00727767">
        <w:t>Senska</w:t>
      </w:r>
      <w:proofErr w:type="spellEnd"/>
      <w:r w:rsidRPr="00727767">
        <w:t xml:space="preserve"> sicherte sich im Straßenrennen (C1) die Bronzemedaille.</w:t>
      </w:r>
    </w:p>
    <w:p w14:paraId="1C47E1FD" w14:textId="77777777" w:rsidR="00EE71E8" w:rsidRPr="00727767" w:rsidRDefault="00674961">
      <w:r w:rsidRPr="00727767">
        <w:t xml:space="preserve">Bundestrainer Gregor Lang zog eine positive Bilanz: „Die EM war extrem stark besetzt. Elf Medaillen mit drei Titeln sind ein Ergebnis, mit dem ich sehr zufrieden bin.“ Nächstes großes Ereignis für das Team ist die Weltmeisterschaft im September in Huntsville in den USA. </w:t>
      </w:r>
      <w:r w:rsidRPr="00727767">
        <w:rPr>
          <w:b/>
        </w:rPr>
        <w:t>hei</w:t>
      </w:r>
    </w:p>
    <w:p w14:paraId="0CB5797C" w14:textId="77777777" w:rsidR="00EE71E8" w:rsidRPr="00727767" w:rsidRDefault="00674961">
      <w:pPr>
        <w:pStyle w:val="berschrift1"/>
      </w:pPr>
      <w:bookmarkStart w:id="35" w:name="_Toc233026975"/>
      <w:r w:rsidRPr="00727767">
        <w:t>Neue Heizung: Was kommt auf mich zu?</w:t>
      </w:r>
      <w:bookmarkEnd w:id="35"/>
    </w:p>
    <w:p w14:paraId="290243F8" w14:textId="77777777" w:rsidR="00EE71E8" w:rsidRPr="00727767" w:rsidRDefault="00674961">
      <w:pPr>
        <w:pStyle w:val="Standard-Fett"/>
      </w:pPr>
      <w:r w:rsidRPr="00727767">
        <w:t>Chancen, Risiken und viele offene Fragen für Eigentümer und Mieter beim Gebäudemodernisierungsgesetz</w:t>
      </w:r>
    </w:p>
    <w:p w14:paraId="56F6443A" w14:textId="77777777" w:rsidR="00EE71E8" w:rsidRPr="00727767" w:rsidRDefault="00674961">
      <w:pPr>
        <w:pStyle w:val="Vorspann"/>
      </w:pPr>
      <w:r w:rsidRPr="00727767">
        <w:t>Wenn die alte Öl- oder Gasanlage den Geist aufgibt, stehen Hausbesitzerinnen und -besitzer vor der Frage: Was soll rein — und was kann ich mir leisten? Mit dem geplanten Gebäudemodernisierungsgesetz (</w:t>
      </w:r>
      <w:proofErr w:type="spellStart"/>
      <w:r w:rsidRPr="00727767">
        <w:t>GModG</w:t>
      </w:r>
      <w:proofErr w:type="spellEnd"/>
      <w:r w:rsidRPr="00727767">
        <w:t>) will die Bundesregierung die Rahmenbedingungen für solche Entscheidungen neu regeln.</w:t>
      </w:r>
    </w:p>
    <w:p w14:paraId="40A45BAF" w14:textId="77777777" w:rsidR="00EE71E8" w:rsidRPr="00727767" w:rsidRDefault="00674961">
      <w:r w:rsidRPr="00727767">
        <w:t xml:space="preserve">Eine neue Gasheizung mag heute günstiger wirken. Aber die laufenden Kosten können sich über die Jahre erheblich erhöhen. Der CO2-Preis steigt jedes Jahr. Hinzu kommen wachsende Netzentgelte: Je mehr Menschen aus dem Gasnetz aussteigen, desto teurer wird es für die verbleibenden Nutzerinnen und Nutzer. Berechnungen des Fraunhofer-Instituts zeigen, dass der Einbau einer Gasheizung gegenüber einer Wärmepumpe bis 2045 Mehrkosten von bis zu 24 000 Euro bedeuten kann. Der Bundestag befasst sich derzeit mit dem </w:t>
      </w:r>
      <w:proofErr w:type="spellStart"/>
      <w:r w:rsidRPr="00727767">
        <w:t>GModG</w:t>
      </w:r>
      <w:proofErr w:type="spellEnd"/>
      <w:r w:rsidRPr="00727767">
        <w:t>. Die geplanten Änderungen lassen erahnen, wohin die Reise geht.</w:t>
      </w:r>
    </w:p>
    <w:p w14:paraId="7C5E10A7" w14:textId="77777777" w:rsidR="00EE71E8" w:rsidRPr="00727767" w:rsidRDefault="00674961">
      <w:pPr>
        <w:pStyle w:val="Zwischentitel"/>
      </w:pPr>
      <w:r w:rsidRPr="00727767">
        <w:t>Drei Beispiele</w:t>
      </w:r>
    </w:p>
    <w:p w14:paraId="3FB1CCD5" w14:textId="77777777" w:rsidR="00EE71E8" w:rsidRPr="00727767" w:rsidRDefault="00674961">
      <w:r w:rsidRPr="00727767">
        <w:t>Rentnerin Hannelore ist 72 Jahre alt und wohnt in einem Einfamilienhaus auf dem Land. Ihre 25 Jahre alte Gasheizung muss bald ersetzt werden. Eine Wärmepumpe wäre klimafreundlicher und langfristig günstiger, aber die Anschaffungskosten betragen schnell 20 000 bis 25 000 Euro. Hannelore hat keine größeren Rücklagen, und die Bank lehnte einen Kredit ab, weil sie über 70 ist. Eine neue Gasheizung ist für sie die einzige bezahlbare Option. Hannelore könnte die Förderung für eine Wärmepumpe nutzen. Jedoch muss sie die Sanierungsarbeiten erst durchführen lassen und selbst finanzieren.</w:t>
      </w:r>
    </w:p>
    <w:p w14:paraId="230BCC17" w14:textId="77777777" w:rsidR="00EE71E8" w:rsidRPr="00727767" w:rsidRDefault="00674961">
      <w:r w:rsidRPr="00727767">
        <w:lastRenderedPageBreak/>
        <w:t>Familie Özdemir lebt in einem Vier-Personen-Haushalt in einer Mietwohnung in einer Großstadt. Die Familie zahlt die Nebenkosten selbst, hat aber keinen Einfluss darauf, welche Heizung der Vermieter einbaut. Entscheidet sich der Vermieter für eine neue Gasheizung, weil die Anschaffung günstiger ist, trägt die Familie die steigenden Heizkosten: Steigende CO2-Preise, wachsende Netzentgelte und teure Biogastarife findet Familie Özdemir dann auf ihrer Nebenkostenabrechnung. Und möglicherweise steigt zusätzlich die Kaltmiete, weil der Vermieter neben den Anschaffungskosten für die neue Gasheizung auch seinen eigenen Anteil der Heizkosten umlegt.</w:t>
      </w:r>
    </w:p>
    <w:p w14:paraId="16A1577D" w14:textId="77777777" w:rsidR="00EE71E8" w:rsidRPr="00727767" w:rsidRDefault="00674961">
      <w:r w:rsidRPr="00727767">
        <w:t xml:space="preserve">Der 55-jährige Thomas besitzt ein Häuschen in einer Kleinstadt, </w:t>
      </w:r>
      <w:proofErr w:type="gramStart"/>
      <w:r w:rsidRPr="00727767">
        <w:t>das</w:t>
      </w:r>
      <w:proofErr w:type="gramEnd"/>
      <w:r w:rsidRPr="00727767">
        <w:t xml:space="preserve"> er mit einer älteren Gasheizung beheizt. Er würde gerne auf eine Wärmepumpe umsteigen, ist aber unsicher wegen der Kosten, die auf ihn zukommen: Bisher war der Heizungsbetrieb verpflichtet, vor dem Einbau einer neuen fossilen Heizung zu beraten und auf Alternativen hinzuweisen. Diese Beratungspflicht soll nun entfallen.</w:t>
      </w:r>
    </w:p>
    <w:p w14:paraId="46A614AD" w14:textId="77777777" w:rsidR="00EE71E8" w:rsidRPr="00727767" w:rsidRDefault="00674961">
      <w:r w:rsidRPr="00727767">
        <w:t>Diese drei Beispiele zeigen dringenden Handlungsbedarf. Der VdK setzt sich dafür ein, dass die Förderung vor der Investition ausgezahlt wird. Eine Härtefallregelung sollte Menschen in besonderen Lebenslagen vollständig unterstützen: ältere Eigentümer ohne Kreditwürdigkeit, Menschen mit Schwerbehinderung oder Pflegebedarf. Außerdem ist eine kostenlose, unabhängige Beratung nötig.</w:t>
      </w:r>
    </w:p>
    <w:p w14:paraId="6C740883" w14:textId="77777777" w:rsidR="00EE71E8" w:rsidRPr="00727767" w:rsidRDefault="00674961">
      <w:r w:rsidRPr="00727767">
        <w:t>Der VdK fordert, dass die durch Öl und Gas verursachten steigenden Heizkosten nicht über die Betriebskostenabrechnung oder höhere Mieten an Mieterinnen und Mieter weitergegeben werden dürfen.</w:t>
      </w:r>
    </w:p>
    <w:p w14:paraId="3A77775C" w14:textId="77777777" w:rsidR="00EE71E8" w:rsidRPr="00727767" w:rsidRDefault="00674961">
      <w:pPr>
        <w:pStyle w:val="Zwischentitel"/>
      </w:pPr>
      <w:r w:rsidRPr="00727767">
        <w:t>Was jetzt zu tun ist</w:t>
      </w:r>
    </w:p>
    <w:p w14:paraId="142AE24F" w14:textId="77777777" w:rsidR="00EE71E8" w:rsidRPr="00727767" w:rsidRDefault="00674961">
      <w:r w:rsidRPr="00727767">
        <w:t xml:space="preserve">Wenn eine Heizung in den nächsten Jahren das Ende ihrer Laufzeit erreicht, empfiehlt der Sozialverband VdK eine frühzeitige Planung. Dabei sollte geprüft werden, welche aktuellen Förderprogramme der Kreditanstalt für Wiederaufbau (KfW) und des Bundesamts für Wirtschaft und Ausfuhrkontrolle (BAFA) zur Verfügung stehen, da sich die Konditionen verändern können. Wärmepumpen werden derzeit noch vergleichsweise gut gefördert. Auch kostenlose Beratungsangebote, etwa bei der Verbraucherzentrale, können genutzt werden. Zudem ist es sinnvoll, mehrere Angebote einzuholen und die langfristigen Betriebskosten in die Bewertung einzubeziehen.  </w:t>
      </w:r>
      <w:r w:rsidRPr="00727767">
        <w:rPr>
          <w:b/>
        </w:rPr>
        <w:t>Robert Manu</w:t>
      </w:r>
    </w:p>
    <w:p w14:paraId="4C38BB07" w14:textId="77777777" w:rsidR="00EE71E8" w:rsidRPr="00727767" w:rsidRDefault="00674961">
      <w:pPr>
        <w:pStyle w:val="berschrift1"/>
      </w:pPr>
      <w:bookmarkStart w:id="36" w:name="_Toc233026976"/>
      <w:r w:rsidRPr="00727767">
        <w:t>Kredit im Alter</w:t>
      </w:r>
      <w:bookmarkEnd w:id="36"/>
    </w:p>
    <w:p w14:paraId="376BDC93" w14:textId="77777777" w:rsidR="00EE71E8" w:rsidRPr="00727767" w:rsidRDefault="00674961">
      <w:pPr>
        <w:pStyle w:val="Standard-Fett"/>
      </w:pPr>
      <w:r w:rsidRPr="00727767">
        <w:t>Vergleich verschiedener Angebote wichtig</w:t>
      </w:r>
    </w:p>
    <w:p w14:paraId="3FF9D5DC" w14:textId="77777777" w:rsidR="00EE71E8" w:rsidRPr="00727767" w:rsidRDefault="00674961">
      <w:pPr>
        <w:pStyle w:val="Vorspann"/>
      </w:pPr>
      <w:r w:rsidRPr="00727767">
        <w:t xml:space="preserve">Für Menschen im Rentenalter wird es oft schwieriger, einen Kredit zu erhalten. Der Verbraucherservice Bayern (VSB) rät, Angebote zu vergleichen und die Konditionen genau zu prüfen. </w:t>
      </w:r>
    </w:p>
    <w:p w14:paraId="6E8E2652" w14:textId="77777777" w:rsidR="00EE71E8" w:rsidRPr="00727767" w:rsidRDefault="00674961">
      <w:r w:rsidRPr="00727767">
        <w:lastRenderedPageBreak/>
        <w:t>Ein Forschungsprojekt des Instituts für Finanzdienstleistungen (</w:t>
      </w:r>
      <w:proofErr w:type="spellStart"/>
      <w:r w:rsidRPr="00727767">
        <w:t>iff</w:t>
      </w:r>
      <w:proofErr w:type="spellEnd"/>
      <w:r w:rsidRPr="00727767">
        <w:t xml:space="preserve">) aus dem Jahr 2023 hat gezeigt, dass viele Banken Altersgrenzen bei der Kreditvergabe haben. 55 Prozent der befragten Institute bestätigten dies für Konsumkredite. Bei Immobilienkrediten waren es sogar 71 Prozent. </w:t>
      </w:r>
    </w:p>
    <w:p w14:paraId="5E6109FA" w14:textId="77777777" w:rsidR="00EE71E8" w:rsidRPr="00727767" w:rsidRDefault="00674961">
      <w:r w:rsidRPr="00727767">
        <w:t>Jede Bank bewertet die Kreditwürdigkeit anders, sodass sich ein Vergleich mehrerer Angebote lohnen kann. Nach Angaben des VSB weichen Vergabekriterien und Konditionen teilweise erheblich voneinander ab.</w:t>
      </w:r>
    </w:p>
    <w:p w14:paraId="4BC8B521" w14:textId="77777777" w:rsidR="00EE71E8" w:rsidRPr="00727767" w:rsidRDefault="00674961">
      <w:r w:rsidRPr="00727767">
        <w:t xml:space="preserve">In der Praxis führt das häufig dazu, dass ältere Antragstellende eine höhere Tilgung leisten oder kürzere Laufzeiten akzeptieren müssen, so der VSB. Manche Banken verlangen, dass der Kredit spätestens bis zum 80. Lebensjahr zurückgezahlt wird. Halten Banken eine fristgerechte Rückzahlung aufgrund des Alters der Kundin oder des Kunden für unwahrscheinlich, können sie Kreditanträge ablehnen. </w:t>
      </w:r>
    </w:p>
    <w:p w14:paraId="6DD98FBF" w14:textId="77777777" w:rsidR="00EE71E8" w:rsidRPr="00727767" w:rsidRDefault="00674961">
      <w:r w:rsidRPr="00727767">
        <w:t>Wer Angebote verschiedener Banken prüfen möchte, kann Zinssätze über Vergleichsportale gegenüberstellen. In Einzelfällen können Kreditmakler unterstützen, um Angebote von Banken zu finden, die ältere Kundinnen und Kunden akzeptieren, so der VSB. Er weist darauf hin, dass Kreditsuchenden in der Regel keine zusätzlichen Kosten entstehen, da die Vermittler von den Banken vergütet werden. Die Kreditvergabe erfolgt dann direkt über die Bank.</w:t>
      </w:r>
    </w:p>
    <w:p w14:paraId="4E6C8DA5" w14:textId="77777777" w:rsidR="00EE71E8" w:rsidRPr="00727767" w:rsidRDefault="00674961">
      <w:r w:rsidRPr="00727767">
        <w:t xml:space="preserve">Wer den Eindruck hat, wegen seines Alters bei der Kreditvergabe benachteiligt worden zu sein, kann sich an die Verbraucherverbände, die Bundesanstalt für Finanzdienstleistungsaufsicht (BaFin) sowie die Antidiskriminierungsstelle des Bundes wenden. Dort können sich Betroffene beraten lassen und Unterstützung erhalten. </w:t>
      </w:r>
      <w:proofErr w:type="spellStart"/>
      <w:r w:rsidRPr="00727767">
        <w:rPr>
          <w:b/>
        </w:rPr>
        <w:t>ken</w:t>
      </w:r>
      <w:proofErr w:type="spellEnd"/>
    </w:p>
    <w:p w14:paraId="3582C524" w14:textId="77777777" w:rsidR="00EE71E8" w:rsidRPr="00727767" w:rsidRDefault="00674961">
      <w:pPr>
        <w:pStyle w:val="berschrift1"/>
      </w:pPr>
      <w:bookmarkStart w:id="37" w:name="_Toc233026977"/>
      <w:r w:rsidRPr="00727767">
        <w:t>Lücken im Rentenverlauf schließen</w:t>
      </w:r>
      <w:bookmarkEnd w:id="37"/>
    </w:p>
    <w:p w14:paraId="74D1B384" w14:textId="77777777" w:rsidR="00EE71E8" w:rsidRPr="00727767" w:rsidRDefault="00674961">
      <w:pPr>
        <w:pStyle w:val="Standard-Fett"/>
      </w:pPr>
      <w:r w:rsidRPr="00727767">
        <w:t>Die Zahlung freiwilliger Beiträge in die DRV kann sich auszahlen</w:t>
      </w:r>
    </w:p>
    <w:p w14:paraId="2BE0CD0F" w14:textId="77777777" w:rsidR="00EE71E8" w:rsidRPr="00727767" w:rsidRDefault="00674961">
      <w:pPr>
        <w:pStyle w:val="Vorspann"/>
      </w:pPr>
      <w:r w:rsidRPr="00727767">
        <w:t>Rund 180 000 Versicherte zahlten zuletzt freiwillig Rentenbeiträge in die gesetzliche Rentenversicherung ein, zum Beispiel um Abschläge bei vorzeitigen Renten auszugleichen oder vorgeschriebene Wartezeiten bis zur Rente zu erreichen. Das teilt die Deutsche Rentenversicherung (DRV) mit.</w:t>
      </w:r>
    </w:p>
    <w:p w14:paraId="6A2786E6" w14:textId="77777777" w:rsidR="00EE71E8" w:rsidRPr="00727767" w:rsidRDefault="00674961">
      <w:r w:rsidRPr="00727767">
        <w:t xml:space="preserve">Grundsätzlich gilt eine Pflichtversicherung aller sozialversicherungspflichtig Beschäftigten in der gesetzlichen Rentenversicherung. Die Beiträge werden in der Regel je zur Hälfte von den Arbeitgebern und den Beschäftigten getragen. </w:t>
      </w:r>
    </w:p>
    <w:p w14:paraId="096F0637" w14:textId="77777777" w:rsidR="00EE71E8" w:rsidRPr="00727767" w:rsidRDefault="00674961">
      <w:r w:rsidRPr="00727767">
        <w:t xml:space="preserve">Freiwillig versichern können sich beispielsweise Selbstständige, Freiberufler oder nicht erwerbs-​tätige Erwachsene wie Hausfrauen. Auch Deutsche, die im Ausland leben, können Beiträge zahlen. </w:t>
      </w:r>
    </w:p>
    <w:p w14:paraId="034E2B99" w14:textId="77777777" w:rsidR="00EE71E8" w:rsidRPr="00727767" w:rsidRDefault="00674961">
      <w:pPr>
        <w:pStyle w:val="Zwischentitel"/>
      </w:pPr>
      <w:r w:rsidRPr="00727767">
        <w:lastRenderedPageBreak/>
        <w:t>45 Versicherungsjahre</w:t>
      </w:r>
    </w:p>
    <w:p w14:paraId="68EB4839" w14:textId="77777777" w:rsidR="00EE71E8" w:rsidRPr="00727767" w:rsidRDefault="00674961">
      <w:r w:rsidRPr="00727767">
        <w:t>Die Höhe der freiwilligen Beiträge kann jeder selbst festlegen. Derzeit können sie zwischen 112,16 Euro und 1571,70 Euro pro Monat liegen. Ein Grund für die freiwillige Versicherung kann sein, dadurch die Wartezeit für besonders langjährig Versicherte zu erfüllen. Wer 45 Versicherungsjahre vorweisen kann, kann vor der Regelaltersgrenze ohne Abschläge in Rente gehen. Um die 45-Jahre-​Wartezeit zu erreichen, können auch Zeiten mit freiwilligen Beiträgen genutzt werden, wenn mindestens 18 Jahre mit Pflichtbeiträgen aus einer Beschäftigung vorliegen. Als Beispiel nennt die DRV eine 62-Jährige, die inzwischen als Handwerkerin selbstständig ist und 43 Jahre Rentenzeiten vorweisen kann. Um die zwei fehlenden Jahre zu erreichen, zahlt sie freiwillig den Mindestbeitrag in die Rentenversicherung ein. So kann sie mit 65 Jahren ohne Abschläge in Rente gehen.</w:t>
      </w:r>
    </w:p>
    <w:p w14:paraId="253EA307" w14:textId="77777777" w:rsidR="00EE71E8" w:rsidRPr="00727767" w:rsidRDefault="00674961">
      <w:r w:rsidRPr="00727767">
        <w:t xml:space="preserve">Freiwillige Zusatzbeiträge können aber auch bereits pflichtversicherte Arbeitnehmerinnen und Arbeitnehmer in die Rentenversicherung leisten, um bei einem vorzeitigen Renteneintritt ab 63 Jahren Abschläge auszugleichen. Diese betragen 0,3 Prozent pro Monat. Mit einer Ausgleichszahlung, die ab dem 50. Lebensjahr möglich ist, kann der oder die Versicherte den Abschlag ganz oder teilweise kompensieren. </w:t>
      </w:r>
    </w:p>
    <w:p w14:paraId="6F0118BC" w14:textId="77777777" w:rsidR="00EE71E8" w:rsidRPr="00727767" w:rsidRDefault="00674961">
      <w:r w:rsidRPr="00727767">
        <w:t xml:space="preserve">Darüber hinaus können Pflichtversicherte mit freiwilligen Rentenbeiträgen Nachzahlungen für Ausbildungszeiten leisten. Wer das machen möchte, muss die Nachzahlung spätestens bis zum 45. Geburtstag beantragen. Einen entsprechenden Antrag und weitere Informationen rund um freiwillige Rentenversicherungsbeiträge bietet die DRV auf ihrer Webseite an.  </w:t>
      </w:r>
      <w:r w:rsidRPr="00727767">
        <w:rPr>
          <w:b/>
        </w:rPr>
        <w:t>Jörg Ciszewski</w:t>
      </w:r>
    </w:p>
    <w:p w14:paraId="181ED24B" w14:textId="77777777" w:rsidR="00EE71E8" w:rsidRPr="00727767" w:rsidRDefault="00674961">
      <w:r w:rsidRPr="00727767">
        <w:t xml:space="preserve"> </w:t>
      </w:r>
      <w:hyperlink r:id="rId14">
        <w:r w:rsidRPr="00727767">
          <w:rPr>
            <w:color w:val="0015B7"/>
          </w:rPr>
          <w:t>www.deutsche-renten​versicherung.de</w:t>
        </w:r>
      </w:hyperlink>
    </w:p>
    <w:p w14:paraId="71765398" w14:textId="77777777" w:rsidR="00EE71E8" w:rsidRPr="00727767" w:rsidRDefault="00674961">
      <w:pPr>
        <w:pStyle w:val="berschrift1"/>
      </w:pPr>
      <w:bookmarkStart w:id="38" w:name="_Toc233026978"/>
      <w:r w:rsidRPr="00727767">
        <w:t>Schmücken erlaubt, Hupen nicht</w:t>
      </w:r>
      <w:bookmarkEnd w:id="38"/>
    </w:p>
    <w:p w14:paraId="6371F1F1" w14:textId="77777777" w:rsidR="00EE71E8" w:rsidRPr="00727767" w:rsidRDefault="00674961">
      <w:pPr>
        <w:pStyle w:val="Standard-Fett"/>
      </w:pPr>
      <w:r w:rsidRPr="00727767">
        <w:t>Regeln für Autokorsos und Deko während der Fußball-WM</w:t>
      </w:r>
    </w:p>
    <w:p w14:paraId="255B90FB" w14:textId="77777777" w:rsidR="00EE71E8" w:rsidRPr="00727767" w:rsidRDefault="00674961">
      <w:pPr>
        <w:pStyle w:val="Vorspann"/>
      </w:pPr>
      <w:r w:rsidRPr="00727767">
        <w:t>Während der bis zum 19. Juli andauernden Fußball-WM in Kanada, Mexiko und den USA zeigen viele Fans der „schönsten Nebensache der Welt“ Flagge für ihr jeweiliges Land. Für sie gehören Spiegelüberzüge, Schals und vor allem Fahnen am Auto einfach dazu. Aber natürlich gilt es dabei auch, ein paar Regeln zu beachten.</w:t>
      </w:r>
    </w:p>
    <w:p w14:paraId="44D5AC46" w14:textId="77777777" w:rsidR="00EE71E8" w:rsidRPr="00727767" w:rsidRDefault="00674961">
      <w:r w:rsidRPr="00727767">
        <w:t>Wenn das eigene Team aus dem Turnier ausscheidet, ist die Trauer groß. Kommt die Mannschaft jedoch in die nächste Runde, zieht es viele Anhänger auf die Straße, um gemeinsam mit anderen zu feiern. Dann sorgen Autokorsos, Hupkonzerte und Jubelgeschrei für Verkehrsbehinderungen und Lärmbelästigungen. Unnötiges Hin- und Herfahren sowie vermeidbare Lärmbelästigung sind zwar grundsätzlich untersagt, werden während großer Fußballturniere vielerorts aber geduldet, solange die Verkehrssicherheit nicht gefährdet wird. Die allgemeinen Verkehrsregeln gelten jedoch weiterhin. Wer sich nicht daran hält, riskiert schnell Bußgelder und Punkte, warnt der Automobil-Club Verkehr (ACV).</w:t>
      </w:r>
    </w:p>
    <w:p w14:paraId="543ED105" w14:textId="77777777" w:rsidR="00EE71E8" w:rsidRPr="00727767" w:rsidRDefault="00674961">
      <w:r w:rsidRPr="00727767">
        <w:lastRenderedPageBreak/>
        <w:t xml:space="preserve">Hupen beispielsweise ist nur zur Warnung vor Gefahren oder außerhalb geschlossener Ortschaften zur Ankündigung eines Überholvorgangs erlaubt. Bei Autokorsos wird es häufig toleriert, verlassen kann man sich darauf aber nicht, besonders da zahlreiche Spiele erst in der Nacht zu Ende gehen. </w:t>
      </w:r>
    </w:p>
    <w:p w14:paraId="08E5939F" w14:textId="77777777" w:rsidR="00EE71E8" w:rsidRPr="00727767" w:rsidRDefault="00674961">
      <w:r w:rsidRPr="00727767">
        <w:t>Das Überfahren einer roten Ampel ist ein Verstoß, das Blockieren von Kreuzungen, etwa um den Korso zusammenzuhalten, ist ebenfalls unzulässig. Einsatzfahrzeuge dürfen nicht behindert werden, die Rettungswege müssen immer frei bleiben.</w:t>
      </w:r>
    </w:p>
    <w:p w14:paraId="6A5CF654" w14:textId="77777777" w:rsidR="00EE71E8" w:rsidRPr="00727767" w:rsidRDefault="00674961">
      <w:pPr>
        <w:pStyle w:val="Zwischentitel"/>
      </w:pPr>
      <w:r w:rsidRPr="00727767">
        <w:t>Anschnallen ist Pflicht</w:t>
      </w:r>
    </w:p>
    <w:p w14:paraId="0B62DDDE" w14:textId="77777777" w:rsidR="00EE71E8" w:rsidRPr="00727767" w:rsidRDefault="00674961">
      <w:r w:rsidRPr="00727767">
        <w:t xml:space="preserve">Wer sich während der Fahrt aus dem Fenster oder dem Schiebedach lehnt oder ungesichert auf einer Ladefläche mitfährt, riskiert nicht nur ernsthafte Verletzungen bei Bremsungen oder Ausweichmanövern, sondern verstößt auch gegen die Straßenverkehrsordnung. Alle Insassen müssen nämlich angeschnallt sein und auf zugelassenen Sitzplätzen sitzen. Große Fahnen an langen Stangen oder andere Gegenstände dürfen während der Fahrt nicht aus dem Fenster gehalten werden. </w:t>
      </w:r>
    </w:p>
    <w:p w14:paraId="6AE64FF5" w14:textId="77777777" w:rsidR="00EE71E8" w:rsidRPr="00727767" w:rsidRDefault="00674961">
      <w:r w:rsidRPr="00727767">
        <w:t xml:space="preserve">Kleine Flaggen an den Seitenfenstern sind hingegen ebenso erlaubt wie Fahnen auf der Motorhaube, Fanschals auf der Hutablage oder Spiegelüberzüge in den Landesfarben – solange diese richtig befestigt sind und die Sicht der Fahrerin oder des Fahrers nicht beeinträchtigen. Aber Vorsicht: Integrierte Blinker in den Außenspiegeln dürfen nicht von den Überzügen überdeckt werden.  </w:t>
      </w:r>
      <w:r w:rsidRPr="00727767">
        <w:rPr>
          <w:b/>
        </w:rPr>
        <w:t>Mirko Besch</w:t>
      </w:r>
    </w:p>
    <w:p w14:paraId="209660B1" w14:textId="77777777" w:rsidR="00EE71E8" w:rsidRPr="00727767" w:rsidRDefault="00674961">
      <w:pPr>
        <w:pStyle w:val="berschrift1"/>
      </w:pPr>
      <w:bookmarkStart w:id="39" w:name="_Toc233026979"/>
      <w:r w:rsidRPr="00727767">
        <w:t>Cyberkriminalität weiter hoch</w:t>
      </w:r>
      <w:bookmarkEnd w:id="39"/>
    </w:p>
    <w:p w14:paraId="4408355A" w14:textId="77777777" w:rsidR="00EE71E8" w:rsidRPr="00727767" w:rsidRDefault="00674961">
      <w:pPr>
        <w:pStyle w:val="Standard-Fett"/>
      </w:pPr>
      <w:r w:rsidRPr="00727767">
        <w:t>Bürgerinnen und Bürger zunehmend betroffen</w:t>
      </w:r>
    </w:p>
    <w:p w14:paraId="09F38960" w14:textId="77777777" w:rsidR="00EE71E8" w:rsidRPr="00727767" w:rsidRDefault="00674961">
      <w:pPr>
        <w:pStyle w:val="Vorspann"/>
      </w:pPr>
      <w:r w:rsidRPr="00727767">
        <w:t xml:space="preserve">Die Bedrohung durch Cybercrime bleibt in Deutschland auf hohem Niveau. Angriffe auf Unternehmen, Behörden und kritische Infrastrukturen nehmen zu. Das geschätzte Schadensvolumen für die deutsche Wirtschaft liegt derzeit bei 202,4 Milliarden Euro. </w:t>
      </w:r>
    </w:p>
    <w:p w14:paraId="5EE9ECE2" w14:textId="77777777" w:rsidR="00EE71E8" w:rsidRPr="00727767" w:rsidRDefault="00674961">
      <w:r w:rsidRPr="00727767">
        <w:t xml:space="preserve">2025 wurden rund 335 000 Fälle registriert. Etwa zwei Drittel davon, knapp 208 000, wurden aus dem Ausland oder von unbekannten Tatorten aus begangen. Auf die Angriffe reagiert Deutschland laut Bundesinnenminister Alexander Dobrindt mit klaren Worten: „Mehr Härte, mehr Befugnisse, mehr Schlagkraft für unsere Sicherheitsbehörden. Der Staat darf im digitalen Raum nicht Zuschauer sein. Wir sorgen dafür, dass unsere Ermittler technisch und rechtlich auf Augenhöhe mit den Tätern handeln und zurückschlagen können.“ </w:t>
      </w:r>
    </w:p>
    <w:p w14:paraId="4F317F1B" w14:textId="77777777" w:rsidR="00EE71E8" w:rsidRPr="00727767" w:rsidRDefault="00674961">
      <w:pPr>
        <w:pStyle w:val="Zwischentitel"/>
      </w:pPr>
      <w:r w:rsidRPr="00727767">
        <w:t>Daten gegen Lösegeld</w:t>
      </w:r>
    </w:p>
    <w:p w14:paraId="38E602F4" w14:textId="77777777" w:rsidR="00EE71E8" w:rsidRPr="00727767" w:rsidRDefault="00674961">
      <w:r w:rsidRPr="00727767">
        <w:t xml:space="preserve">Zentrale Bedrohungen bleiben sogenannte Ransomware-Angriffe, bei denen Daten auf einem IT-System verschlüsselt werden. Eine Entschlüsselung wird erst gegen Zahlung eines Lösegelds </w:t>
      </w:r>
      <w:r w:rsidRPr="00727767">
        <w:lastRenderedPageBreak/>
        <w:t xml:space="preserve">(englisch Ransom) in Aussicht gestellt. Im vergangenen Jahr wurden 1041 solcher Angriffe angezeigt. Besonders davon betroffen sind Unternehmen und öffentliche Einrichtungen. </w:t>
      </w:r>
    </w:p>
    <w:p w14:paraId="6B0C23CE" w14:textId="77777777" w:rsidR="00EE71E8" w:rsidRPr="00727767" w:rsidRDefault="00674961">
      <w:r w:rsidRPr="00727767">
        <w:t xml:space="preserve">Gefahren durch Cyberkriminelle nehmen hierzulande aber auch für Bürgerinnen und Bürger zu. Laut einer repräsentativen Befragung des Bundesamts für Sicherheit in der Informationstechnik (BSI) waren im Vorjahr etwa elf Prozent von ihnen Opfer einer Straftat im Internet. Besonders häufig erlebten Betroffene Betrug beim Onlineshopping und beim Onlinebanking, Fremdzugriffe auf Online-Accounts sowie Phishing, also Täuschungsversuche über gefälschte Webseiten, E-Mails oder Kurznachrichten, um an persönliche Daten zu gelangen. </w:t>
      </w:r>
    </w:p>
    <w:p w14:paraId="4BC67585" w14:textId="77777777" w:rsidR="00EE71E8" w:rsidRPr="00727767" w:rsidRDefault="00674961">
      <w:r w:rsidRPr="00727767">
        <w:t xml:space="preserve">Zugleich offenbarte die Befragung deutliche Lücken beim Schutzverhalten: Lediglich 14 Prozent informieren sich regelmäßig über Cybersicherheit, während sich 40 Prozent nur hin und wieder damit beschäftigen. </w:t>
      </w:r>
      <w:proofErr w:type="spellStart"/>
      <w:r w:rsidRPr="00727767">
        <w:rPr>
          <w:b/>
        </w:rPr>
        <w:t>mib</w:t>
      </w:r>
      <w:proofErr w:type="spellEnd"/>
    </w:p>
    <w:p w14:paraId="17974783" w14:textId="77777777" w:rsidR="00EE71E8" w:rsidRPr="00727767" w:rsidRDefault="00674961">
      <w:pPr>
        <w:pStyle w:val="berschrift1"/>
      </w:pPr>
      <w:bookmarkStart w:id="40" w:name="_Toc233026980"/>
      <w:r w:rsidRPr="00727767">
        <w:t>Im Einklang mit der inneren Uhr</w:t>
      </w:r>
      <w:bookmarkEnd w:id="40"/>
    </w:p>
    <w:p w14:paraId="219F180D" w14:textId="77777777" w:rsidR="00EE71E8" w:rsidRPr="00727767" w:rsidRDefault="00674961">
      <w:pPr>
        <w:pStyle w:val="Standard-Fett"/>
      </w:pPr>
      <w:r w:rsidRPr="00727767">
        <w:t xml:space="preserve">Lerche oder Eule: Unser </w:t>
      </w:r>
      <w:proofErr w:type="spellStart"/>
      <w:r w:rsidRPr="00727767">
        <w:t>Chronotyp</w:t>
      </w:r>
      <w:proofErr w:type="spellEnd"/>
      <w:r w:rsidRPr="00727767">
        <w:t xml:space="preserve"> beeinflusst Tagesaktivität und Schlafrhythmus</w:t>
      </w:r>
    </w:p>
    <w:p w14:paraId="6F6A6BAF" w14:textId="77777777" w:rsidR="00EE71E8" w:rsidRPr="00727767" w:rsidRDefault="00674961">
      <w:pPr>
        <w:pStyle w:val="Vorspann"/>
      </w:pPr>
      <w:r w:rsidRPr="00727767">
        <w:t xml:space="preserve">Nicht jeder ist ein früher Vogel. Bin ich Lerche oder Eule, haben sich sicher viele schon gefragt. Denn die beiden </w:t>
      </w:r>
      <w:proofErr w:type="spellStart"/>
      <w:r w:rsidRPr="00727767">
        <w:t>Chronotypen</w:t>
      </w:r>
      <w:proofErr w:type="spellEnd"/>
      <w:r w:rsidRPr="00727767">
        <w:t xml:space="preserve"> bestimmen Tagesaktivität und Schlafrhythmus. Die Unterschiede sind vor allem genetisch bedingt.</w:t>
      </w:r>
    </w:p>
    <w:p w14:paraId="60B204EB" w14:textId="77777777" w:rsidR="00EE71E8" w:rsidRPr="00727767" w:rsidRDefault="00674961">
      <w:r w:rsidRPr="00727767">
        <w:t>Es gibt Menschen, die morgens scheinbar mühelos aus dem Bett kommen. Sie öffnen die Augen und sind schnell klar im Kopf. Sie können frühstücken, planen, denken, arbeiten – schon zu früher Stunde scheint es so, als hätte der Tag sie freundlich begrüßt. Und dann gibt es andere Menschen, die morgens mit inneren Widerständen kämpfen müssen. Der Körper ist noch schwer, die Gedanken brauchen Zeit, der Appetit kommt spät, und die wirkliche Energie stellt sich vielleicht erst am Nachmittag oder Abend ein.</w:t>
      </w:r>
    </w:p>
    <w:p w14:paraId="28739E63" w14:textId="77777777" w:rsidR="00EE71E8" w:rsidRPr="00727767" w:rsidRDefault="00674961">
      <w:pPr>
        <w:pStyle w:val="Zwischentitel"/>
      </w:pPr>
      <w:r w:rsidRPr="00727767">
        <w:t>Zentrale Schaltstelle</w:t>
      </w:r>
    </w:p>
    <w:p w14:paraId="76900ED5" w14:textId="77777777" w:rsidR="00EE71E8" w:rsidRPr="00727767" w:rsidRDefault="00674961">
      <w:r w:rsidRPr="00727767">
        <w:t xml:space="preserve">Lerchen stehen früh auf, sind morgens leistungsfähig und werden abends schnell müde. Eulen gehen spät ins Bett, schlafen gerne länger und haben ihre beste Leistungsfähigkeit am Nachmittag oder Abend. So in etwa können die beiden </w:t>
      </w:r>
      <w:proofErr w:type="spellStart"/>
      <w:r w:rsidRPr="00727767">
        <w:t>Chronotypen</w:t>
      </w:r>
      <w:proofErr w:type="spellEnd"/>
      <w:r w:rsidRPr="00727767">
        <w:t xml:space="preserve"> vereinfacht dargestellt werden. „Es gibt im Gehirn tatsächlich eine Art zentrale Schaltstelle, die unsere Tagesrhythmen koordiniert“, sagt Psychologe Markus Specht, Leiter des Zentrums für interdisziplinäre Schlafmedizin an der DKD Helios Klinik Wiesbaden. „Der </w:t>
      </w:r>
      <w:proofErr w:type="spellStart"/>
      <w:r w:rsidRPr="00727767">
        <w:t>Chronotyp</w:t>
      </w:r>
      <w:proofErr w:type="spellEnd"/>
      <w:r w:rsidRPr="00727767">
        <w:t xml:space="preserve"> sagt etwas darüber aus, zu welcher Tageszeit unser Körper besonders leicht wach, leistungsfähig und aufmerksam ist – und zu welcher Zeit er eher zur Ruhe kommen möchte“, erläutert Specht.</w:t>
      </w:r>
    </w:p>
    <w:p w14:paraId="0F95FD8A" w14:textId="77777777" w:rsidR="00EE71E8" w:rsidRPr="00727767" w:rsidRDefault="00674961">
      <w:r w:rsidRPr="00727767">
        <w:t xml:space="preserve">Das technisch anmutende Wort </w:t>
      </w:r>
      <w:proofErr w:type="spellStart"/>
      <w:r w:rsidRPr="00727767">
        <w:t>Chronotyp</w:t>
      </w:r>
      <w:proofErr w:type="spellEnd"/>
      <w:r w:rsidRPr="00727767">
        <w:t xml:space="preserve"> beschreibt ihm zufolge etwas sehr Menschliches: die persönliche zeitliche Veranlagung. Diese „innere Uhr“ beeinflusse viele Vorgänge wie </w:t>
      </w:r>
      <w:r w:rsidRPr="00727767">
        <w:lastRenderedPageBreak/>
        <w:t xml:space="preserve">Körpertemperatur, Hormonhaushalt, Verdauung, Aufmerksamkeit, Stimmung und vor allem den Schlaf-Wach-Rhythmus. </w:t>
      </w:r>
    </w:p>
    <w:p w14:paraId="082C49DD" w14:textId="77777777" w:rsidR="00EE71E8" w:rsidRPr="00727767" w:rsidRDefault="00674961">
      <w:r w:rsidRPr="00727767">
        <w:t xml:space="preserve">Bei manchen Menschen liegt dieses Zeitfenster früher, bei anderen später. Es gibt natürlich viele Mischformen. Die meisten Menschen sind nicht eindeutig Lerchen oder Eulen, sondern liegen irgendwo dazwischen. „Der </w:t>
      </w:r>
      <w:proofErr w:type="spellStart"/>
      <w:r w:rsidRPr="00727767">
        <w:t>Chronotyp</w:t>
      </w:r>
      <w:proofErr w:type="spellEnd"/>
      <w:r w:rsidRPr="00727767">
        <w:t xml:space="preserve"> ist keine Charakterschwäche. Eine Eule ist nicht faul, nur weil sie morgens schwerer aufsteht. Und eine Lerche ist nicht automatisch disziplinierter, nur weil sie früh wach ist“, stellt Specht klar. Je nach Typ laufen Körper und Geist bei einigen Menschen von Natur aus schon morgens hochtourig. Der </w:t>
      </w:r>
      <w:proofErr w:type="spellStart"/>
      <w:r w:rsidRPr="00727767">
        <w:t>Chronotyp</w:t>
      </w:r>
      <w:proofErr w:type="spellEnd"/>
      <w:r w:rsidRPr="00727767">
        <w:t xml:space="preserve"> kann sich aber auch im Laufe des Lebens mehrfach verändern.  „Kleine Kinder sind oft eher früh unterwegs. In der Pubertät verschiebt sich der Rhythmus bei vielen deutlich nach hinten in Richtung Eule“, so Specht. „Jugendliche werden später müde und würden, wenn man sie ließe, oft später schlafen und später aufstehen. Im höheren Erwachsenenalter verschiebt sich der Rhythmus häufig wieder etwas nach vorn. Und viele ältere Menschen werden abends früher schläfrig und wachen morgens früher auf.“</w:t>
      </w:r>
    </w:p>
    <w:p w14:paraId="261A55A4" w14:textId="77777777" w:rsidR="00EE71E8" w:rsidRPr="00727767" w:rsidRDefault="00674961">
      <w:pPr>
        <w:pStyle w:val="Zwischentitel"/>
      </w:pPr>
      <w:r w:rsidRPr="00727767">
        <w:t>Faktor Lebensstil</w:t>
      </w:r>
    </w:p>
    <w:p w14:paraId="5B542A73" w14:textId="77777777" w:rsidR="00EE71E8" w:rsidRPr="00727767" w:rsidRDefault="00674961">
      <w:r w:rsidRPr="00727767">
        <w:t xml:space="preserve">Zur genetischen Veranlagung kommen noch die Lichtverhältnisse und der Lebensstil. „Unser </w:t>
      </w:r>
      <w:proofErr w:type="spellStart"/>
      <w:r w:rsidRPr="00727767">
        <w:t>Chronotyp</w:t>
      </w:r>
      <w:proofErr w:type="spellEnd"/>
      <w:r w:rsidRPr="00727767">
        <w:t xml:space="preserve"> ist eine Veranlagung, aber auch beeinflussbar“, betont Specht. „Er ist nicht völlig festgelegt wie die Augenfarbe. Eher ist er wie ein innerer Kompass, der auf Licht, Alltag, Aktivität und soziale Zeiten reagiert.“ </w:t>
      </w:r>
    </w:p>
    <w:p w14:paraId="46ED6E9F" w14:textId="77777777" w:rsidR="00EE71E8" w:rsidRPr="00727767" w:rsidRDefault="00674961">
      <w:r w:rsidRPr="00727767">
        <w:t>Wer morgens viel Sonnenlicht bekommt, stabilisiert meistens einen früheren Rhythmus. Wer dagegen abends viel hellem Licht ausgesetzt ist, besonders durch starke Innenbeleuchtung oder Bildschirme, kann seine innere Uhr laut Specht nach hinten verschieben.</w:t>
      </w:r>
    </w:p>
    <w:p w14:paraId="1DB9925F" w14:textId="77777777" w:rsidR="00EE71E8" w:rsidRPr="00727767" w:rsidRDefault="00674961">
      <w:r w:rsidRPr="00727767">
        <w:t xml:space="preserve">„Den eigenen </w:t>
      </w:r>
      <w:proofErr w:type="spellStart"/>
      <w:r w:rsidRPr="00727767">
        <w:t>Chronotyp</w:t>
      </w:r>
      <w:proofErr w:type="spellEnd"/>
      <w:r w:rsidRPr="00727767">
        <w:t xml:space="preserve"> erkennt man besonders gut an freien Tagen oder im Urlaub“, betont der Psychologe. Denn im Alltag schlafen viele Menschen nicht nach ihrer inneren Uhr, sondern nach sozial vorgegebenen Zeiten. Der Wecker, die Arbeit, die Schule, die Familie oder gesellschaftliche Erwartungen bestimmen, wann wir aufstehen müssen. Specht: „Dadurch sieht man nicht immer, was der Körper eigentlich bevorzugen würde. Im Urlaub dagegen zeigt sich oft deutlicher, wohin der natürliche Rhythmus tendiert.“</w:t>
      </w:r>
    </w:p>
    <w:p w14:paraId="7330FA5C" w14:textId="77777777" w:rsidR="00EE71E8" w:rsidRPr="00727767" w:rsidRDefault="00674961">
      <w:r w:rsidRPr="00727767">
        <w:t xml:space="preserve">Und woran kann man seinen </w:t>
      </w:r>
      <w:proofErr w:type="spellStart"/>
      <w:r w:rsidRPr="00727767">
        <w:t>Chronotypen</w:t>
      </w:r>
      <w:proofErr w:type="spellEnd"/>
      <w:r w:rsidRPr="00727767">
        <w:t xml:space="preserve"> noch erkennen? „Achten wir dazu auf unsere Energie über den Tag“, empfiehlt Specht. Man könne sich fragen: „Wann fühlen wir uns geistig klar? Wann fällt uns konzentriertes Arbeiten leicht? Wann haben wir das Gefühl, dass unser Körper anspringt?“ So kann der Appetit Hinweise geben oder auch, zu welchem Zeitpunkt Sport sich besser anfühlt. </w:t>
      </w:r>
    </w:p>
    <w:p w14:paraId="39018FF0" w14:textId="77777777" w:rsidR="00EE71E8" w:rsidRPr="00727767" w:rsidRDefault="00674961">
      <w:r w:rsidRPr="00727767">
        <w:t xml:space="preserve">„Gesund wird es dort, wo wir unserem Körper zuhören“, lautet Spechts Fazit: „Der </w:t>
      </w:r>
      <w:proofErr w:type="spellStart"/>
      <w:r w:rsidRPr="00727767">
        <w:t>Chronotyp</w:t>
      </w:r>
      <w:proofErr w:type="spellEnd"/>
      <w:r w:rsidRPr="00727767">
        <w:t xml:space="preserve"> ist eine Orientierung. Er hilft uns, freundlicher mit uns selbst umzugehen. Er erklärt, warum wir uns zu bestimmten Zeiten leistungsfähiger fühlen als zu anderen Zeiten.  Und er lädt uns ein, unseren Alltag nicht nur nach Pflichten, sondern auch nach biologischen Vorgaben zu gestalten.“ </w:t>
      </w:r>
      <w:r w:rsidRPr="00727767">
        <w:rPr>
          <w:b/>
        </w:rPr>
        <w:t>Petra J. Huschke</w:t>
      </w:r>
    </w:p>
    <w:p w14:paraId="0BFBAF0D" w14:textId="77777777" w:rsidR="00EE71E8" w:rsidRPr="00727767" w:rsidRDefault="00674961">
      <w:pPr>
        <w:pStyle w:val="berschrift1"/>
      </w:pPr>
      <w:bookmarkStart w:id="41" w:name="_Toc233026981"/>
      <w:r w:rsidRPr="00727767">
        <w:lastRenderedPageBreak/>
        <w:t>Sonnencremes sind nur begrenzt haltbar</w:t>
      </w:r>
      <w:bookmarkEnd w:id="41"/>
    </w:p>
    <w:p w14:paraId="5177366D" w14:textId="77777777" w:rsidR="00EE71E8" w:rsidRPr="00727767" w:rsidRDefault="00674961">
      <w:pPr>
        <w:pStyle w:val="Standard-Fett"/>
      </w:pPr>
      <w:r w:rsidRPr="00727767">
        <w:t>Bei Kontakt mit Luft, Licht und Wärme verderben die Schutzmittel schneller</w:t>
      </w:r>
    </w:p>
    <w:p w14:paraId="656FCFFB" w14:textId="77777777" w:rsidR="00EE71E8" w:rsidRPr="00727767" w:rsidRDefault="00674961">
      <w:pPr>
        <w:pStyle w:val="Vorspann"/>
      </w:pPr>
      <w:r w:rsidRPr="00727767">
        <w:t xml:space="preserve">Sommer, Sonne, Sonnenbrand? Wer seine Haut mit Sonnencreme mit einem zum Hauttyp passenden Lichtschutzfaktor einreibt und es mit dem Sonnenbaden nicht übertreibt, sollte vor roten Stellen gut geschützt sein. Aber darf man die im letzten Jahr gekaufte Sonnencreme noch verwenden? </w:t>
      </w:r>
    </w:p>
    <w:p w14:paraId="0D8ACEF7" w14:textId="77777777" w:rsidR="00EE71E8" w:rsidRPr="00727767" w:rsidRDefault="00674961">
      <w:r w:rsidRPr="00727767">
        <w:t xml:space="preserve">Antwort: Es kommt darauf an. Ist die Tube oder Flasche noch ungeöffnet, sind Sonnencremes bei richtiger Lagerung – sprich: an einem dunklen, kühlen und trockenen Ort – laut dem Verbraucherschutzmagazin Öko-Test bis zu drei Jahre haltbar. Anders verhält es sich, wenn die Creme bereits angebrochen wurde und somit mit der Luft und mit Keimen in Kontakt gekommen ist. Denn das führt dazu, dass sie mit der Zeit verdirbt. </w:t>
      </w:r>
    </w:p>
    <w:p w14:paraId="21329A19" w14:textId="77777777" w:rsidR="00EE71E8" w:rsidRPr="00727767" w:rsidRDefault="00674961">
      <w:r w:rsidRPr="00727767">
        <w:t xml:space="preserve">Wie das Bundesamt für Strahlenschutz mitteilt, hängt die Haltbarkeit von Sonnencremes von der jeweiligen Zusammensetzung ab und ist deshalb von Produkt zu Produkt unterschiedlich. Grundsätzlich müssen Sonnenschutzmittel, wie alle kosmetischen Mittel, ein Mindesthaltbarkeitsdatum aufweisen, wenn sie nicht länger als 30 Monate haltbar sind. Produkte, die ungeöffnet länger als 30 Monate haltbar sind, brauchen kein Mindesthaltbarkeitsdatum. Sie müssen jedoch mit dem Symbol eines geöffneten Cremetiegels gekennzeichnet werden, der die Verwendungsdauer nach der Öffnung symbolisiert. </w:t>
      </w:r>
    </w:p>
    <w:p w14:paraId="2D4E65AF" w14:textId="77777777" w:rsidR="00EE71E8" w:rsidRPr="00727767" w:rsidRDefault="00674961">
      <w:r w:rsidRPr="00727767">
        <w:t>Die Angabe „12 M“ beispielsweise bedeutet in diesem Zusammenhang, dass dieses Sonnenschutzmittel nach der Öffnung noch zwölf Monate haltbar ist.</w:t>
      </w:r>
    </w:p>
    <w:p w14:paraId="339FB1AF" w14:textId="77777777" w:rsidR="00EE71E8" w:rsidRPr="00727767" w:rsidRDefault="00674961">
      <w:pPr>
        <w:pStyle w:val="Zwischentitel"/>
      </w:pPr>
      <w:r w:rsidRPr="00727767">
        <w:t>Datum notieren</w:t>
      </w:r>
    </w:p>
    <w:p w14:paraId="10704884" w14:textId="77777777" w:rsidR="00EE71E8" w:rsidRPr="00727767" w:rsidRDefault="00674961">
      <w:r w:rsidRPr="00727767">
        <w:t xml:space="preserve">Sonnencreme aus dem Vorjahressommer kann also fast immer noch für die nächste Sommersaison verwendet werden. Am besten notiert man sich auf der Verpackung, wann man sie zum ersten Mal geöffnet hat. Wenn die Creme allerdings nicht mehr gut riecht, sich verfärbt oder sich ihre Konsistenz verändert hat, muss sie auf jeden Fall entsorgt und durch eine neue ersetzt werden. Denn die Sonnenschutzfilter in der Creme bauen sich mit der Zeit ab und beginnen bei Kontakt mit Luft, Licht und Wärme, chemisch zu zerfallen. Die Wirksamkeit des Sonnenschutzmittels lässt dadurch deutlich nach. </w:t>
      </w:r>
    </w:p>
    <w:p w14:paraId="3E9A9D6F" w14:textId="77777777" w:rsidR="00EE71E8" w:rsidRPr="00727767" w:rsidRDefault="00674961">
      <w:r w:rsidRPr="00727767">
        <w:t xml:space="preserve">Darüber hinaus kann alte Sonnencreme sogar schädlich sein, wenn sie den chemischen Sonnenschutzfilter </w:t>
      </w:r>
      <w:proofErr w:type="spellStart"/>
      <w:r w:rsidRPr="00727767">
        <w:t>Octocrylen</w:t>
      </w:r>
      <w:proofErr w:type="spellEnd"/>
      <w:r w:rsidRPr="00727767">
        <w:t xml:space="preserve"> enthält, warnt die Verbraucherzentrale Nordrhein-Westfalen. Denn dieser Stoff kann sich mit der Zeit zu </w:t>
      </w:r>
      <w:proofErr w:type="spellStart"/>
      <w:r w:rsidRPr="00727767">
        <w:t>Benzophenon</w:t>
      </w:r>
      <w:proofErr w:type="spellEnd"/>
      <w:r w:rsidRPr="00727767">
        <w:t xml:space="preserve"> umwandeln, das allergische Hautreaktionen hervorrufen kann und im Verdacht steht, krebserregend zu sein. Mineralische </w:t>
      </w:r>
      <w:r w:rsidRPr="00727767">
        <w:lastRenderedPageBreak/>
        <w:t xml:space="preserve">Filter dagegen sind in der Regel länger stabil als organisch-chemische Filter. In zertifizierter Naturkosmetik sind ausschließlich diese Filter erlaubt. </w:t>
      </w:r>
      <w:r w:rsidRPr="00727767">
        <w:rPr>
          <w:b/>
        </w:rPr>
        <w:t>Mirko Besch</w:t>
      </w:r>
    </w:p>
    <w:p w14:paraId="4C968EFA" w14:textId="77777777" w:rsidR="00EE71E8" w:rsidRPr="00727767" w:rsidRDefault="00674961">
      <w:pPr>
        <w:pStyle w:val="berschrift1"/>
      </w:pPr>
      <w:bookmarkStart w:id="42" w:name="_Toc233026982"/>
      <w:r w:rsidRPr="00727767">
        <w:t>Aus Abfall wird Dünger</w:t>
      </w:r>
      <w:bookmarkEnd w:id="42"/>
    </w:p>
    <w:p w14:paraId="46F7FCFD" w14:textId="77777777" w:rsidR="00EE71E8" w:rsidRPr="00727767" w:rsidRDefault="00674961">
      <w:pPr>
        <w:pStyle w:val="Standard-Fett"/>
      </w:pPr>
      <w:r w:rsidRPr="00727767">
        <w:t>Was alles auf den Kompost darf</w:t>
      </w:r>
    </w:p>
    <w:p w14:paraId="32B14C87" w14:textId="77777777" w:rsidR="00EE71E8" w:rsidRPr="00727767" w:rsidRDefault="00674961">
      <w:pPr>
        <w:pStyle w:val="Vorspann"/>
      </w:pPr>
      <w:r w:rsidRPr="00727767">
        <w:t>Ein Komposthaufen verwandelt Garten- und Küchenabfälle kostenlos in nährstoffreichen Humus. Doch nicht alles eignet sich dafür.</w:t>
      </w:r>
    </w:p>
    <w:p w14:paraId="56D1AFFB" w14:textId="77777777" w:rsidR="00EE71E8" w:rsidRPr="00727767" w:rsidRDefault="00674961">
      <w:r w:rsidRPr="00727767">
        <w:t>Es ist praktisch, Rasenschnitt, Laub, verblühte Blumen und andere Pflanzenreste wie Baumschnitt zu kompostieren. Denn sie müssen dann nicht aufwendig entsorgt werden. Auch rohes Obst und Gemüsereste dürfen auf den Kompost, ebenso Kaffeesatz, Teefilter und Eierschalen.</w:t>
      </w:r>
    </w:p>
    <w:p w14:paraId="45592153" w14:textId="77777777" w:rsidR="00EE71E8" w:rsidRPr="00727767" w:rsidRDefault="00674961">
      <w:r w:rsidRPr="00727767">
        <w:t>Doch es gibt auch Abfälle, die nicht geeignet sind und in der Biotonne landen sollten. Dazu gehört gekochtes Essen. Besonders Fleisch, Fisch, Brot und Käse könnten Tiere wie Ratten anlocken. Pflanzenreste, die von Schimmel oder einem Pilz befallen sind, müssen ebenfalls in die Biotonne. So kann eine mögliche Ausbreitung gestoppt werden. Das betrifft etwa faule Zwiebeln oder von Krankheiten befallene Tomaten. Auch bei samenbildenden Unkräutern wie Giersch ist Vorsicht geboten. Diese könnten sich sonst beim Ausbringen des Komposts im ganzen Garten verteilen.</w:t>
      </w:r>
    </w:p>
    <w:p w14:paraId="076051A3" w14:textId="77777777" w:rsidR="00EE71E8" w:rsidRPr="00727767" w:rsidRDefault="00674961">
      <w:r w:rsidRPr="00727767">
        <w:t>Für Hunde- und Katzenkot gilt ebenso ein Verbot: Er könnte Parasiten übertragen. Schnittblumen enthalten oft Pestizide. Deshalb sollten sie anderweitig entsorgt werden. Behandeltes Holz und Asche sind auch problematisch. Diese könnten Schwermetalle oder Chemikalien enthalten.</w:t>
      </w:r>
    </w:p>
    <w:p w14:paraId="15287D95" w14:textId="77777777" w:rsidR="00EE71E8" w:rsidRPr="00727767" w:rsidRDefault="00674961">
      <w:r w:rsidRPr="00727767">
        <w:t xml:space="preserve">Detaillierte Trennhilfen bietet das Umweltbundesamt (UBA) unter </w:t>
      </w:r>
      <w:hyperlink r:id="rId15">
        <w:r w:rsidRPr="00727767">
          <w:rPr>
            <w:color w:val="0015B7"/>
          </w:rPr>
          <w:t>www.uba.de/n40230de</w:t>
        </w:r>
      </w:hyperlink>
      <w:r w:rsidRPr="00727767">
        <w:t xml:space="preserve"> </w:t>
      </w:r>
      <w:proofErr w:type="spellStart"/>
      <w:r w:rsidRPr="00727767">
        <w:rPr>
          <w:b/>
        </w:rPr>
        <w:t>pet</w:t>
      </w:r>
      <w:proofErr w:type="spellEnd"/>
    </w:p>
    <w:p w14:paraId="4D668CC7" w14:textId="77777777" w:rsidR="00EE71E8" w:rsidRPr="00727767" w:rsidRDefault="00674961">
      <w:pPr>
        <w:pStyle w:val="berschrift1"/>
      </w:pPr>
      <w:bookmarkStart w:id="43" w:name="_Toc233026983"/>
      <w:r w:rsidRPr="00727767">
        <w:t>Wohnung entrümpeln – aber richtig</w:t>
      </w:r>
      <w:bookmarkEnd w:id="43"/>
    </w:p>
    <w:p w14:paraId="72338B5A" w14:textId="77777777" w:rsidR="00EE71E8" w:rsidRPr="00727767" w:rsidRDefault="00674961">
      <w:pPr>
        <w:pStyle w:val="Standard-Fett"/>
      </w:pPr>
      <w:r w:rsidRPr="00727767">
        <w:t>Der Verband kommunaler Unternehmen warnt davor, Sperrmüll mit einem „Zu verschenken“-Schild abzustellen</w:t>
      </w:r>
    </w:p>
    <w:p w14:paraId="3E75EC76" w14:textId="77777777" w:rsidR="00EE71E8" w:rsidRPr="00727767" w:rsidRDefault="00674961">
      <w:pPr>
        <w:pStyle w:val="Vorspann"/>
      </w:pPr>
      <w:r w:rsidRPr="00727767">
        <w:t>Ein Umzug, eine Haushaltsauflösung, eine Renovierung oder einfach die Entrümpelung des Kellers: Statt auf dem Sperrmüll landen viele Dinge immer öfter mit einem „Zu verschenken“-Schild auf der Straße. Doch darf man das überhaupt?</w:t>
      </w:r>
    </w:p>
    <w:p w14:paraId="4CFD52F1" w14:textId="77777777" w:rsidR="00EE71E8" w:rsidRPr="00727767" w:rsidRDefault="00674961">
      <w:r w:rsidRPr="00727767">
        <w:lastRenderedPageBreak/>
        <w:t xml:space="preserve">Der Verband kommunaler Unternehmen (VKU) warnt davor, ausgediente Sachen einfach vor die Haustür zu stellen. „Das Abstellen von Möbeln im öffentlichen Raum zum Verschenken ist keine geeignete Lösung und in den meisten Kommunen auch nicht zulässig“, sagt eine Sprecherin. „Was bei einigen gut gemeint ist, kann schnell zu </w:t>
      </w:r>
      <w:proofErr w:type="spellStart"/>
      <w:r w:rsidRPr="00727767">
        <w:t>Vermüllung</w:t>
      </w:r>
      <w:proofErr w:type="spellEnd"/>
      <w:r w:rsidRPr="00727767">
        <w:t xml:space="preserve"> und Verkehrshindernissen führen. Werden Gegenstände nicht zeitnah mitgenommen oder durch Witterung beschädigt, entstehen illegale Abfallablagerungen, die das Stadtbild beeinträchtigen.“ </w:t>
      </w:r>
    </w:p>
    <w:p w14:paraId="2D63CCDB" w14:textId="77777777" w:rsidR="00EE71E8" w:rsidRPr="00727767" w:rsidRDefault="00674961">
      <w:pPr>
        <w:pStyle w:val="Zwischentitel"/>
      </w:pPr>
      <w:proofErr w:type="spellStart"/>
      <w:r w:rsidRPr="00727767">
        <w:t>Vermüllung</w:t>
      </w:r>
      <w:proofErr w:type="spellEnd"/>
      <w:r w:rsidRPr="00727767">
        <w:t xml:space="preserve"> der Städte</w:t>
      </w:r>
    </w:p>
    <w:p w14:paraId="68B6B736" w14:textId="77777777" w:rsidR="00EE71E8" w:rsidRPr="00727767" w:rsidRDefault="00674961">
      <w:r w:rsidRPr="00727767">
        <w:t xml:space="preserve">Für die lokalen Entsorger ist diese Praxis, die zusehends überhandnimmt, sogar ein echtes Problem, erläutert der VKU. Denn das „Zu verschenken“-Schild ist oftmals gar nicht so selbstlos, wie es auf Anhieb scheint, sondern ein Feigenblatt, um sich Entsorgungskosten oder den Weg zum Wertstoffhof zu sparen. Werden die ausrangierten Dinge nicht von Passantinnen und Passanten mitgenommen, müssen die kommunalen Stadtreinigungsbetriebe eingreifen – mit hohem Aufwand und Kosten, die von der Allgemeinheit getragen werden. </w:t>
      </w:r>
    </w:p>
    <w:p w14:paraId="449F81A9" w14:textId="77777777" w:rsidR="00EE71E8" w:rsidRPr="00727767" w:rsidRDefault="00674961">
      <w:r w:rsidRPr="00727767">
        <w:t xml:space="preserve">Deshalb gilt: „Beschädigte oder nicht mehr brauchbare Möbel dürfen nicht im öffentlichen Raum verbleiben, sondern müssen über den Wertstoffhof oder andere kommunale Angebote fachgerecht entsorgt werden.“ Einzige Ausnahme: „Wer etwas verschenken will, kann in geringem Umfang auch sogenannte Geschenkekisten nutzen, wenn diese von der Kommune zugelassen werden. Diese sind aber nur für kleinere Gegenstände wie Bücher, Spielzeug oder Geschirr geeignet, die von Passanten spontan problemlos mitgenommen werden können. Für Möbel gilt dies nicht“, so der Verband. </w:t>
      </w:r>
    </w:p>
    <w:p w14:paraId="363E1194" w14:textId="77777777" w:rsidR="00EE71E8" w:rsidRPr="00727767" w:rsidRDefault="00674961">
      <w:r w:rsidRPr="00727767">
        <w:t xml:space="preserve">Kommunale Wertstoffhöfe sind laut VKU die zentrale Anlaufstelle, wenn einzelne Möbelstücke abgegeben werden sollen. Viele Städte und Gemeinden bieten zudem Sperrmüllabholungen nach vorheriger Anmeldung an. Das gilt sogar für größere Mengen, etwa bei einer Wohnungsauflösung. Darüber hinaus betreiben Städte und Kommunen oft eigene Gebrauchtwarenkaufhäuser oder Online-Plattformen, über die gut erhaltene Möbel weitergegeben werden können. Das alles gibt es auch bei privaten Anbietern. Hier muss man sich je nach Region erkundigen.  </w:t>
      </w:r>
    </w:p>
    <w:p w14:paraId="063524CC" w14:textId="77777777" w:rsidR="00EE71E8" w:rsidRPr="00727767" w:rsidRDefault="00674961">
      <w:r w:rsidRPr="00727767">
        <w:t>Der VKU empfiehlt, beim Umgang mit alten Möbeln grundsätzlich auf geordnete und nachhaltige Wege zurückzugreifen, um auf Nummer sicher zu gehen. Sehr gut erhaltene Möbel lassen sich möglicherweise sogar noch zu Geld machen – über Kleinanzeigen oder Onlinedienste. Klare Beschreibungen und gute Fotos helfen, um Interessenten zu finden.</w:t>
      </w:r>
    </w:p>
    <w:p w14:paraId="3FD16B45" w14:textId="77777777" w:rsidR="00EE71E8" w:rsidRPr="00727767" w:rsidRDefault="00674961">
      <w:pPr>
        <w:pStyle w:val="Zwischentitel"/>
      </w:pPr>
      <w:r w:rsidRPr="00727767">
        <w:t>Flohmarkt als Alternative</w:t>
      </w:r>
    </w:p>
    <w:p w14:paraId="600D02A4" w14:textId="77777777" w:rsidR="00EE71E8" w:rsidRPr="00727767" w:rsidRDefault="00674961">
      <w:r w:rsidRPr="00727767">
        <w:t xml:space="preserve">Eine Option kann auch ein Stand auf einem Flohmarkt sein. Manchmal werden gut erhaltene Möbel in karitativen Einrichtungen genommen. Hier muss natürlich vorab geklärt werden, ob ein Bedarf besteht. Auch Nachbarschaftsnetzwerke, bei denen getauscht oder verschenkt </w:t>
      </w:r>
      <w:proofErr w:type="gramStart"/>
      <w:r w:rsidRPr="00727767">
        <w:t>wird,  können</w:t>
      </w:r>
      <w:proofErr w:type="gramEnd"/>
      <w:r w:rsidRPr="00727767">
        <w:t xml:space="preserve"> eine Anlaufstelle sein. Es gibt auch ganz offizielle Tausch- und Schenkbörsen.</w:t>
      </w:r>
    </w:p>
    <w:p w14:paraId="6E2B3FD7" w14:textId="77777777" w:rsidR="00EE71E8" w:rsidRPr="00727767" w:rsidRDefault="00674961">
      <w:r w:rsidRPr="00727767">
        <w:t xml:space="preserve">Eine Alternative zum Sperrmüll ist selbstverständlich immer ein Entrümpelungsdienst. Vor allem, wenn Wohnungen komplett geräumt werden. Das ist für viele die einfachste, wenngleich teuerste Lösung. Hier lohnt sich ein Preisvergleich verschiedener </w:t>
      </w:r>
      <w:proofErr w:type="spellStart"/>
      <w:r w:rsidRPr="00727767">
        <w:t>Anbieter.Petra</w:t>
      </w:r>
      <w:proofErr w:type="spellEnd"/>
      <w:r w:rsidRPr="00727767">
        <w:t xml:space="preserve"> J. Huschke</w:t>
      </w:r>
    </w:p>
    <w:p w14:paraId="0C3D1B63" w14:textId="77777777" w:rsidR="00EE71E8" w:rsidRPr="00727767" w:rsidRDefault="00674961">
      <w:pPr>
        <w:pStyle w:val="berschrift1"/>
      </w:pPr>
      <w:bookmarkStart w:id="44" w:name="_Toc233026984"/>
      <w:r w:rsidRPr="00727767">
        <w:lastRenderedPageBreak/>
        <w:t>Der Mann für die Millionenfrage</w:t>
      </w:r>
      <w:bookmarkEnd w:id="44"/>
    </w:p>
    <w:p w14:paraId="1F50573E" w14:textId="77777777" w:rsidR="00EE71E8" w:rsidRPr="00727767" w:rsidRDefault="00674961">
      <w:pPr>
        <w:pStyle w:val="Standard-Fett"/>
      </w:pPr>
      <w:r w:rsidRPr="00727767">
        <w:t>Kultmoderator Günther Jauch wird 70</w:t>
      </w:r>
    </w:p>
    <w:p w14:paraId="682FBACA" w14:textId="77777777" w:rsidR="00EE71E8" w:rsidRPr="00727767" w:rsidRDefault="00674961">
      <w:pPr>
        <w:pStyle w:val="Vorspann"/>
      </w:pPr>
      <w:r w:rsidRPr="00727767">
        <w:t>Als Moderator der RTL-Quizsendung „Wer wird Millionär?“ begeistert Günther Jauch seit mehr als einem Vierteljahrhundert ein Millionenpublikum. Der Hörfunk- und TV-Journalist wurde vielfach ausgezeichnet und zählt zu den bekanntesten Persönlichkeiten des deutschen Fernsehens.</w:t>
      </w:r>
    </w:p>
    <w:p w14:paraId="0A1DCC59" w14:textId="77777777" w:rsidR="00EE71E8" w:rsidRPr="00727767" w:rsidRDefault="00674961">
      <w:r w:rsidRPr="00727767">
        <w:t xml:space="preserve">Jauch wurde am 13. Juli 1956 in Münster geboren. Nach dem Abitur studierte er zunächst Jura, entschied sich jedoch früh für den Journalismus. Seine ersten größeren Erfahrungen in der Medienbranche sammelte er beim Bayerischen Rundfunk sowie später bei verschiedenen Hörfunk- und Fernsehsendern der ARD. In den 1980er-Jahren machte er sich als Moderator von Unterhaltungssendungen und Magazinen einen Namen. Durch Formate wie „Na </w:t>
      </w:r>
      <w:proofErr w:type="spellStart"/>
      <w:r w:rsidRPr="00727767">
        <w:t>siehste</w:t>
      </w:r>
      <w:proofErr w:type="spellEnd"/>
      <w:r w:rsidRPr="00727767">
        <w:t>!“ und die Zusammenarbeit mit Thomas Gottschalk wurde Jauch populär. Gemeinsam moderierten sie von 1985 bis 1989 die legendäre „B3-Radioshow“.</w:t>
      </w:r>
    </w:p>
    <w:p w14:paraId="34353A90" w14:textId="77777777" w:rsidR="00EE71E8" w:rsidRPr="00727767" w:rsidRDefault="00674961">
      <w:r w:rsidRPr="00727767">
        <w:t xml:space="preserve">Mit der RTL-Quizsendung „Wer wird Millionär?“ erreichte er ab 1999 ein Millionenpublikum. Durch seine ruhige, humorvolle und zugleich schlagfertige Art festigte er seinen Status als eine der beliebtesten TV-Persönlichkeiten Deutschlands. </w:t>
      </w:r>
    </w:p>
    <w:p w14:paraId="7914840B" w14:textId="77777777" w:rsidR="00EE71E8" w:rsidRPr="00727767" w:rsidRDefault="00674961">
      <w:r w:rsidRPr="00727767">
        <w:t xml:space="preserve">Darüber hinaus präsentierte Jauch politische Talkshows und journalistische Formate. Für seine Leistungen erhielt er zahlreiche Auszeichnungen, darunter den Medienpreis Bambi im Jahr 2001 und im Jahr darauf den Grimme-Preis. Einen weiteren Erfolg feierte er im Jahr 2006: Das zur Fußball-Weltmeisterschaft ausgestrahlte Special von „Wer wird Millionär?“ mit </w:t>
      </w:r>
      <w:proofErr w:type="spellStart"/>
      <w:r w:rsidRPr="00727767">
        <w:t>Hape</w:t>
      </w:r>
      <w:proofErr w:type="spellEnd"/>
      <w:r w:rsidRPr="00727767">
        <w:t xml:space="preserve"> Kerkeling als Horst Schlämmer wurde mit dem Deutschen Fernsehpreis in der Kategorie „Beste Unterhaltungssendung“ ausgezeichnet.</w:t>
      </w:r>
    </w:p>
    <w:p w14:paraId="231AA31E" w14:textId="77777777" w:rsidR="00EE71E8" w:rsidRPr="00727767" w:rsidRDefault="00674961">
      <w:r w:rsidRPr="00727767">
        <w:t xml:space="preserve">Günther Jauch engagiert sich sozial, unter anderem für verschiedene Hilfsprojekte für bedürftige Kinder und Jugendliche. Gemeinsam mit seiner Familie lebt er überwiegend in Potsdam und widmet sich dem Betrieb eines traditionsreichen Weinguts an der Saar.  </w:t>
      </w:r>
      <w:proofErr w:type="spellStart"/>
      <w:r w:rsidRPr="00727767">
        <w:rPr>
          <w:b/>
        </w:rPr>
        <w:t>ant</w:t>
      </w:r>
      <w:proofErr w:type="spellEnd"/>
    </w:p>
    <w:sectPr w:rsidR="00EE71E8" w:rsidRPr="00727767">
      <w:head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EF2D3" w14:textId="77777777" w:rsidR="00F94694" w:rsidRDefault="00F94694" w:rsidP="00F94694">
      <w:pPr>
        <w:spacing w:after="0" w:line="240" w:lineRule="auto"/>
      </w:pPr>
      <w:r>
        <w:separator/>
      </w:r>
    </w:p>
  </w:endnote>
  <w:endnote w:type="continuationSeparator" w:id="0">
    <w:p w14:paraId="0FA772C0" w14:textId="77777777"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078F5" w14:textId="77777777" w:rsidR="00F94694" w:rsidRDefault="00F94694" w:rsidP="00F94694">
      <w:pPr>
        <w:spacing w:after="0" w:line="240" w:lineRule="auto"/>
      </w:pPr>
      <w:r>
        <w:separator/>
      </w:r>
    </w:p>
  </w:footnote>
  <w:footnote w:type="continuationSeparator" w:id="0">
    <w:p w14:paraId="2F393282" w14:textId="77777777"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0BFC0" w14:textId="77777777" w:rsidR="00FC7E92" w:rsidRDefault="00EE1C5F"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rsidR="00674961">
          <w:t>VdK-Zeitung Gesamt Juli-August-2026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14:paraId="06C8EB71" w14:textId="77777777"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A7BEC"/>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37B76"/>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5E7F9E"/>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961"/>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27767"/>
    <w:rsid w:val="007300BB"/>
    <w:rsid w:val="0073049D"/>
    <w:rsid w:val="00746141"/>
    <w:rsid w:val="00746716"/>
    <w:rsid w:val="00746E43"/>
    <w:rsid w:val="007536E6"/>
    <w:rsid w:val="00754E55"/>
    <w:rsid w:val="00754EE3"/>
    <w:rsid w:val="0075745B"/>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9216C"/>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933"/>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C5F"/>
    <w:rsid w:val="00EE1DBB"/>
    <w:rsid w:val="00EE2CFB"/>
    <w:rsid w:val="00EE4427"/>
    <w:rsid w:val="00EE71E8"/>
    <w:rsid w:val="00EF6397"/>
    <w:rsid w:val="00F10FE7"/>
    <w:rsid w:val="00F27588"/>
    <w:rsid w:val="00F31290"/>
    <w:rsid w:val="00F31DBB"/>
    <w:rsid w:val="00F405BB"/>
    <w:rsid w:val="00F46D56"/>
    <w:rsid w:val="00F55B2B"/>
    <w:rsid w:val="00F55DBE"/>
    <w:rsid w:val="00F5794D"/>
    <w:rsid w:val="00F63B99"/>
    <w:rsid w:val="00F66B14"/>
    <w:rsid w:val="00F678D7"/>
    <w:rsid w:val="00F728A1"/>
    <w:rsid w:val="00F72A4D"/>
    <w:rsid w:val="00F737F0"/>
    <w:rsid w:val="00F75094"/>
    <w:rsid w:val="00F83A80"/>
    <w:rsid w:val="00F83C5A"/>
    <w:rsid w:val="00F84F7C"/>
    <w:rsid w:val="00F85472"/>
    <w:rsid w:val="00F9004C"/>
    <w:rsid w:val="00F915EC"/>
    <w:rsid w:val="00F94111"/>
    <w:rsid w:val="00F94694"/>
    <w:rsid w:val="00F97C51"/>
    <w:rsid w:val="00F97F0A"/>
    <w:rsid w:val="00FA0ECB"/>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B637F4"/>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 w:type="character" w:styleId="NichtaufgelsteErwhnung">
    <w:name w:val="Unresolved Mention"/>
    <w:basedOn w:val="Absatz-Standardschriftart"/>
    <w:uiPriority w:val="99"/>
    <w:semiHidden/>
    <w:unhideWhenUsed/>
    <w:rsid w:val="00674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ba.de/n73539de" TargetMode="External"/><Relationship Id="rId13" Type="http://schemas.openxmlformats.org/officeDocument/2006/relationships/hyperlink" Target="https://tk.de"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ennergesundheitsportal.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iftung-maennergesundheit.de" TargetMode="External"/><Relationship Id="rId5" Type="http://schemas.openxmlformats.org/officeDocument/2006/relationships/webSettings" Target="webSettings.xml"/><Relationship Id="rId15" Type="http://schemas.openxmlformats.org/officeDocument/2006/relationships/hyperlink" Target="https://www.uba.de/n40230de" TargetMode="External"/><Relationship Id="rId10" Type="http://schemas.openxmlformats.org/officeDocument/2006/relationships/hyperlink" Target="https://manney.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itzewarnungen.de" TargetMode="External"/><Relationship Id="rId14" Type="http://schemas.openxmlformats.org/officeDocument/2006/relationships/hyperlink" Target="https://www.deutsche-renten&#8203;versicherung.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E84AF2"/>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6198F-B3A9-45E8-A05E-71EC330F4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16717</Words>
  <Characters>111543</Characters>
  <Application>Microsoft Office Word</Application>
  <DocSecurity>0</DocSecurity>
  <Lines>929</Lines>
  <Paragraphs>256</Paragraphs>
  <ScaleCrop>false</ScaleCrop>
  <HeadingPairs>
    <vt:vector size="2" baseType="variant">
      <vt:variant>
        <vt:lpstr>Titel</vt:lpstr>
      </vt:variant>
      <vt:variant>
        <vt:i4>1</vt:i4>
      </vt:variant>
    </vt:vector>
  </HeadingPairs>
  <TitlesOfParts>
    <vt:vector size="1" baseType="lpstr">
      <vt:lpstr>VdK-Zeitung Gesamt Juli-August-2026</vt:lpstr>
    </vt:vector>
  </TitlesOfParts>
  <Company/>
  <LinksUpToDate>false</LinksUpToDate>
  <CharactersWithSpaces>128004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Gesamt Juli-August-2026</dc:title>
  <dc:subject/>
  <dc:creator>Sozialverband VdK Deutschland e. V.</dc:creator>
  <cp:keywords/>
  <dc:description/>
  <cp:lastModifiedBy>Christina Liebeck</cp:lastModifiedBy>
  <cp:revision>39</cp:revision>
  <dcterms:created xsi:type="dcterms:W3CDTF">2023-11-21T14:29:00Z</dcterms:created>
  <dcterms:modified xsi:type="dcterms:W3CDTF">2026-07-01T09:34:00Z</dcterms:modified>
</cp:coreProperties>
</file>